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1C9B" w14:textId="76F8A5E6" w:rsidR="00A212FE" w:rsidRDefault="00A212FE" w:rsidP="00D14D2F">
      <w:pPr>
        <w:pStyle w:val="NormalWeb"/>
        <w:shd w:val="clear" w:color="auto" w:fill="FFFFFF"/>
        <w:tabs>
          <w:tab w:val="left" w:pos="2850"/>
        </w:tabs>
        <w:spacing w:before="0" w:beforeAutospacing="0" w:after="0" w:afterAutospacing="0"/>
        <w:ind w:right="4634"/>
        <w:jc w:val="center"/>
        <w:rPr>
          <w:rFonts w:ascii="Palatino Linotype" w:hAnsi="Palatino Linotype"/>
          <w:b/>
          <w:lang w:val="ro-RO"/>
        </w:rPr>
      </w:pPr>
      <w:r>
        <w:rPr>
          <w:rFonts w:ascii="Palatino Linotype" w:hAnsi="Palatino Linotype"/>
          <w:b/>
          <w:lang w:val="ro-RO"/>
        </w:rPr>
        <w:t>ROMÂNIA</w:t>
      </w:r>
    </w:p>
    <w:p w14:paraId="19093B19" w14:textId="1483BEFE" w:rsidR="00A212FE" w:rsidRDefault="00A212FE" w:rsidP="00D14D2F">
      <w:pPr>
        <w:pStyle w:val="NormalWeb"/>
        <w:shd w:val="clear" w:color="auto" w:fill="FFFFFF"/>
        <w:tabs>
          <w:tab w:val="left" w:pos="2850"/>
        </w:tabs>
        <w:spacing w:before="0" w:beforeAutospacing="0" w:after="0" w:afterAutospacing="0"/>
        <w:ind w:right="4634"/>
        <w:jc w:val="center"/>
        <w:rPr>
          <w:rFonts w:ascii="Palatino Linotype" w:hAnsi="Palatino Linotype"/>
          <w:b/>
          <w:lang w:val="ro-RO"/>
        </w:rPr>
      </w:pPr>
      <w:r>
        <w:rPr>
          <w:rFonts w:ascii="Palatino Linotype" w:hAnsi="Palatino Linotype"/>
          <w:b/>
          <w:lang w:val="ro-RO"/>
        </w:rPr>
        <w:t>CONSILIUL JUDEȚEAN COVASNA</w:t>
      </w:r>
    </w:p>
    <w:p w14:paraId="27289214" w14:textId="5CB31E92" w:rsidR="00A212FE" w:rsidRDefault="00A212FE" w:rsidP="00D14D2F">
      <w:pPr>
        <w:pStyle w:val="NormalWeb"/>
        <w:shd w:val="clear" w:color="auto" w:fill="FFFFFF"/>
        <w:tabs>
          <w:tab w:val="left" w:pos="2850"/>
        </w:tabs>
        <w:spacing w:before="0" w:beforeAutospacing="0" w:after="0" w:afterAutospacing="0"/>
        <w:ind w:right="4634"/>
        <w:jc w:val="center"/>
        <w:rPr>
          <w:rFonts w:ascii="Palatino Linotype" w:hAnsi="Palatino Linotype"/>
          <w:b/>
          <w:lang w:val="ro-RO"/>
        </w:rPr>
      </w:pPr>
      <w:r>
        <w:rPr>
          <w:rFonts w:ascii="Palatino Linotype" w:hAnsi="Palatino Linotype"/>
          <w:b/>
          <w:lang w:val="ro-RO"/>
        </w:rPr>
        <w:t xml:space="preserve">NR. </w:t>
      </w:r>
      <w:r w:rsidR="00536E3D">
        <w:rPr>
          <w:rFonts w:ascii="Palatino Linotype" w:hAnsi="Palatino Linotype"/>
          <w:b/>
          <w:lang w:val="ro-RO"/>
        </w:rPr>
        <w:t>6186</w:t>
      </w:r>
      <w:r>
        <w:rPr>
          <w:rFonts w:ascii="Palatino Linotype" w:hAnsi="Palatino Linotype"/>
          <w:b/>
          <w:lang w:val="ro-RO"/>
        </w:rPr>
        <w:t>/</w:t>
      </w:r>
      <w:r w:rsidR="00021E1A">
        <w:rPr>
          <w:rFonts w:ascii="Palatino Linotype" w:hAnsi="Palatino Linotype"/>
          <w:b/>
          <w:lang w:val="ro-RO"/>
        </w:rPr>
        <w:t>05.04.</w:t>
      </w:r>
      <w:r>
        <w:rPr>
          <w:rFonts w:ascii="Palatino Linotype" w:hAnsi="Palatino Linotype"/>
          <w:b/>
          <w:lang w:val="ro-RO"/>
        </w:rPr>
        <w:t>2024</w:t>
      </w:r>
    </w:p>
    <w:p w14:paraId="15B9C993" w14:textId="77777777" w:rsidR="00A212FE" w:rsidRDefault="00A212FE" w:rsidP="004C2DB7">
      <w:pPr>
        <w:pStyle w:val="NormalWeb"/>
        <w:shd w:val="clear" w:color="auto" w:fill="FFFFFF"/>
        <w:tabs>
          <w:tab w:val="left" w:pos="2850"/>
        </w:tabs>
        <w:spacing w:before="0" w:beforeAutospacing="0" w:after="0" w:afterAutospacing="0"/>
        <w:ind w:firstLine="567"/>
        <w:jc w:val="center"/>
        <w:rPr>
          <w:rFonts w:ascii="Palatino Linotype" w:hAnsi="Palatino Linotype"/>
          <w:b/>
          <w:lang w:val="ro-RO"/>
        </w:rPr>
      </w:pPr>
    </w:p>
    <w:p w14:paraId="3142C3A5" w14:textId="77777777" w:rsidR="00244CD7" w:rsidRDefault="00244CD7" w:rsidP="004C2DB7">
      <w:pPr>
        <w:pStyle w:val="NormalWeb"/>
        <w:shd w:val="clear" w:color="auto" w:fill="FFFFFF"/>
        <w:tabs>
          <w:tab w:val="left" w:pos="2850"/>
        </w:tabs>
        <w:spacing w:before="0" w:beforeAutospacing="0" w:after="0" w:afterAutospacing="0"/>
        <w:ind w:firstLine="567"/>
        <w:jc w:val="center"/>
        <w:rPr>
          <w:rFonts w:ascii="Palatino Linotype" w:hAnsi="Palatino Linotype"/>
          <w:b/>
          <w:lang w:val="ro-RO"/>
        </w:rPr>
      </w:pPr>
    </w:p>
    <w:p w14:paraId="485F6123" w14:textId="47341AB6" w:rsidR="00D14D2F" w:rsidRDefault="00244CD7" w:rsidP="004C2DB7">
      <w:pPr>
        <w:pStyle w:val="NormalWeb"/>
        <w:shd w:val="clear" w:color="auto" w:fill="FFFFFF"/>
        <w:tabs>
          <w:tab w:val="left" w:pos="2850"/>
        </w:tabs>
        <w:spacing w:before="0" w:beforeAutospacing="0" w:after="0" w:afterAutospacing="0"/>
        <w:ind w:firstLine="567"/>
        <w:jc w:val="center"/>
        <w:rPr>
          <w:rFonts w:ascii="Palatino Linotype" w:hAnsi="Palatino Linotype"/>
          <w:b/>
          <w:lang w:val="ro-RO"/>
        </w:rPr>
      </w:pPr>
      <w:r w:rsidRPr="00404E62">
        <w:rPr>
          <w:rFonts w:ascii="Palatino Linotype" w:hAnsi="Palatino Linotype"/>
          <w:b/>
          <w:lang w:val="ro-RO"/>
        </w:rPr>
        <w:t>PROIECTUL</w:t>
      </w:r>
    </w:p>
    <w:p w14:paraId="3C2336F5" w14:textId="18BA895B" w:rsidR="004C2DB7" w:rsidRPr="00404E62" w:rsidRDefault="004C2DB7" w:rsidP="004C2DB7">
      <w:pPr>
        <w:pStyle w:val="NormalWeb"/>
        <w:shd w:val="clear" w:color="auto" w:fill="FFFFFF"/>
        <w:tabs>
          <w:tab w:val="left" w:pos="2850"/>
        </w:tabs>
        <w:spacing w:before="0" w:beforeAutospacing="0" w:after="0" w:afterAutospacing="0"/>
        <w:ind w:firstLine="567"/>
        <w:jc w:val="center"/>
        <w:rPr>
          <w:rFonts w:ascii="Palatino Linotype" w:hAnsi="Palatino Linotype"/>
          <w:b/>
          <w:lang w:val="ro-RO"/>
        </w:rPr>
      </w:pPr>
      <w:r w:rsidRPr="00404E62">
        <w:rPr>
          <w:rFonts w:ascii="Palatino Linotype" w:hAnsi="Palatino Linotype"/>
          <w:b/>
          <w:lang w:val="ro-RO"/>
        </w:rPr>
        <w:t>PROFILULUI CONSILIULUI DE ADMINISTRAȚIE</w:t>
      </w:r>
    </w:p>
    <w:p w14:paraId="2E003178" w14:textId="62D33CE8" w:rsidR="004C2DB7" w:rsidRPr="00404E62" w:rsidRDefault="004C2DB7" w:rsidP="004C2DB7">
      <w:pPr>
        <w:pStyle w:val="NormalWeb"/>
        <w:shd w:val="clear" w:color="auto" w:fill="FFFFFF"/>
        <w:tabs>
          <w:tab w:val="left" w:pos="2850"/>
        </w:tabs>
        <w:spacing w:before="0" w:beforeAutospacing="0" w:after="0" w:afterAutospacing="0"/>
        <w:ind w:firstLine="567"/>
        <w:jc w:val="center"/>
        <w:rPr>
          <w:rFonts w:ascii="Palatino Linotype" w:hAnsi="Palatino Linotype"/>
          <w:lang w:val="ro-RO"/>
        </w:rPr>
      </w:pPr>
      <w:r w:rsidRPr="00404E62">
        <w:rPr>
          <w:rFonts w:ascii="Palatino Linotype" w:hAnsi="Palatino Linotype"/>
          <w:b/>
          <w:lang w:val="ro-RO"/>
        </w:rPr>
        <w:t>AL SOCIETĂŢII DRUMURI ȘI PODURI COVASNA S.A.</w:t>
      </w:r>
    </w:p>
    <w:p w14:paraId="5876819D" w14:textId="77777777" w:rsidR="004C2DB7" w:rsidRPr="00404E62" w:rsidRDefault="004C2DB7" w:rsidP="004C2DB7">
      <w:pPr>
        <w:pStyle w:val="NormalWeb"/>
        <w:shd w:val="clear" w:color="auto" w:fill="FFFFFF"/>
        <w:tabs>
          <w:tab w:val="left" w:pos="2850"/>
        </w:tabs>
        <w:spacing w:before="0" w:beforeAutospacing="0" w:after="0" w:afterAutospacing="0"/>
        <w:ind w:firstLine="567"/>
        <w:jc w:val="center"/>
        <w:rPr>
          <w:rFonts w:ascii="Palatino Linotype" w:hAnsi="Palatino Linotype"/>
          <w:b/>
          <w:lang w:val="ro-RO"/>
        </w:rPr>
      </w:pPr>
    </w:p>
    <w:p w14:paraId="555746A4" w14:textId="77777777" w:rsidR="004C2DB7" w:rsidRPr="00404E62" w:rsidRDefault="004C2DB7" w:rsidP="004C2DB7">
      <w:pPr>
        <w:pStyle w:val="NormalWeb"/>
        <w:shd w:val="clear" w:color="auto" w:fill="FFFFFF"/>
        <w:tabs>
          <w:tab w:val="left" w:pos="2850"/>
        </w:tabs>
        <w:spacing w:before="0" w:beforeAutospacing="0" w:after="0" w:afterAutospacing="0"/>
        <w:ind w:firstLine="567"/>
        <w:jc w:val="both"/>
        <w:rPr>
          <w:rFonts w:ascii="Palatino Linotype" w:hAnsi="Palatino Linotype"/>
          <w:b/>
          <w:lang w:val="ro-RO"/>
        </w:rPr>
      </w:pPr>
    </w:p>
    <w:p w14:paraId="103DDCEB" w14:textId="7CA4686D" w:rsidR="004C2DB7" w:rsidRPr="00404E62" w:rsidRDefault="004C2DB7" w:rsidP="004C2DB7">
      <w:pPr>
        <w:widowControl w:val="0"/>
        <w:suppressAutoHyphens/>
        <w:ind w:firstLine="567"/>
        <w:jc w:val="both"/>
        <w:rPr>
          <w:rFonts w:ascii="Palatino Linotype" w:eastAsia="Andale Sans UI" w:hAnsi="Palatino Linotype"/>
          <w:bCs/>
          <w:kern w:val="1"/>
          <w:lang w:eastAsia="ar-SA"/>
        </w:rPr>
      </w:pPr>
      <w:r w:rsidRPr="00404E62">
        <w:rPr>
          <w:rFonts w:ascii="Palatino Linotype" w:eastAsia="Andale Sans UI" w:hAnsi="Palatino Linotype"/>
          <w:bCs/>
          <w:kern w:val="1"/>
          <w:lang w:eastAsia="ar-SA"/>
        </w:rPr>
        <w:t xml:space="preserve">Profilul Consiliului de administrație, analiza </w:t>
      </w:r>
      <w:proofErr w:type="spellStart"/>
      <w:r w:rsidRPr="00404E62">
        <w:rPr>
          <w:rFonts w:ascii="Palatino Linotype" w:eastAsia="Andale Sans UI" w:hAnsi="Palatino Linotype"/>
          <w:bCs/>
          <w:kern w:val="1"/>
          <w:lang w:eastAsia="ar-SA"/>
        </w:rPr>
        <w:t>cerinţelor</w:t>
      </w:r>
      <w:proofErr w:type="spellEnd"/>
      <w:r w:rsidRPr="00404E62">
        <w:rPr>
          <w:rFonts w:ascii="Palatino Linotype" w:eastAsia="Andale Sans UI" w:hAnsi="Palatino Linotype"/>
          <w:bCs/>
          <w:kern w:val="1"/>
          <w:lang w:eastAsia="ar-SA"/>
        </w:rPr>
        <w:t xml:space="preserve"> contextuale ale societății </w:t>
      </w:r>
      <w:r w:rsidRPr="00404E62">
        <w:rPr>
          <w:rFonts w:ascii="Palatino Linotype" w:eastAsia="Andale Sans UI" w:hAnsi="Palatino Linotype"/>
          <w:kern w:val="1"/>
          <w:lang w:eastAsia="ar-SA"/>
        </w:rPr>
        <w:t>DRUMURI ȘI PODURI COVASNA S.A.</w:t>
      </w:r>
      <w:r w:rsidRPr="00404E62">
        <w:rPr>
          <w:rFonts w:ascii="Palatino Linotype" w:eastAsia="Andale Sans UI" w:hAnsi="Palatino Linotype"/>
          <w:bCs/>
          <w:kern w:val="1"/>
          <w:lang w:eastAsia="ar-SA"/>
        </w:rPr>
        <w:t xml:space="preserve">, în general, </w:t>
      </w:r>
      <w:proofErr w:type="spellStart"/>
      <w:r w:rsidRPr="00404E62">
        <w:rPr>
          <w:rFonts w:ascii="Palatino Linotype" w:eastAsia="Andale Sans UI" w:hAnsi="Palatino Linotype"/>
          <w:bCs/>
          <w:kern w:val="1"/>
          <w:lang w:eastAsia="ar-SA"/>
        </w:rPr>
        <w:t>şi</w:t>
      </w:r>
      <w:proofErr w:type="spellEnd"/>
      <w:r w:rsidRPr="00404E62">
        <w:rPr>
          <w:rFonts w:ascii="Palatino Linotype" w:eastAsia="Andale Sans UI" w:hAnsi="Palatino Linotype"/>
          <w:bCs/>
          <w:kern w:val="1"/>
          <w:lang w:eastAsia="ar-SA"/>
        </w:rPr>
        <w:t xml:space="preserve"> ale consiliului în particular, matricea profilului consiliului, planul de administrare, etc., </w:t>
      </w:r>
      <w:r w:rsidR="0004053E" w:rsidRPr="00404E62">
        <w:rPr>
          <w:rFonts w:ascii="Palatino Linotype" w:eastAsia="Andale Sans UI" w:hAnsi="Palatino Linotype"/>
          <w:bCs/>
          <w:kern w:val="1"/>
          <w:lang w:eastAsia="ar-SA"/>
        </w:rPr>
        <w:t>se elaborează</w:t>
      </w:r>
      <w:r w:rsidRPr="00404E62">
        <w:rPr>
          <w:rFonts w:ascii="Palatino Linotype" w:eastAsia="Andale Sans UI" w:hAnsi="Palatino Linotype"/>
          <w:bCs/>
          <w:kern w:val="1"/>
          <w:lang w:eastAsia="ar-SA"/>
        </w:rPr>
        <w:t xml:space="preserve"> în cadrul componentei integrale a Planului de </w:t>
      </w:r>
      <w:proofErr w:type="spellStart"/>
      <w:r w:rsidRPr="00404E62">
        <w:rPr>
          <w:rFonts w:ascii="Palatino Linotype" w:eastAsia="Andale Sans UI" w:hAnsi="Palatino Linotype"/>
          <w:bCs/>
          <w:kern w:val="1"/>
          <w:lang w:eastAsia="ar-SA"/>
        </w:rPr>
        <w:t>selecţie</w:t>
      </w:r>
      <w:proofErr w:type="spellEnd"/>
      <w:r w:rsidRPr="00404E62">
        <w:rPr>
          <w:rFonts w:ascii="Palatino Linotype" w:eastAsia="Andale Sans UI" w:hAnsi="Palatino Linotype"/>
          <w:bCs/>
          <w:kern w:val="1"/>
          <w:lang w:eastAsia="ar-SA"/>
        </w:rPr>
        <w:t xml:space="preserve">, potrivit </w:t>
      </w:r>
      <w:r w:rsidR="002A7051" w:rsidRPr="00404E62">
        <w:rPr>
          <w:rFonts w:ascii="Palatino Linotype" w:hAnsi="Palatino Linotype"/>
          <w:color w:val="080808"/>
        </w:rPr>
        <w:t>Hotărâr</w:t>
      </w:r>
      <w:r w:rsidR="00E5573E">
        <w:rPr>
          <w:rFonts w:ascii="Palatino Linotype" w:hAnsi="Palatino Linotype"/>
          <w:color w:val="080808"/>
        </w:rPr>
        <w:t>ii</w:t>
      </w:r>
      <w:r w:rsidR="002A7051" w:rsidRPr="00404E62">
        <w:rPr>
          <w:rFonts w:ascii="Palatino Linotype" w:hAnsi="Palatino Linotype"/>
        </w:rPr>
        <w:t xml:space="preserve"> Guvernului nr. 639/2023, pentru aprobarea normelor metodologice de aplicare a Ordonanței de urgență a Guvernului nr. 109/2011 privind guvernanța corporativă a întreprinderilor publice</w:t>
      </w:r>
      <w:r w:rsidRPr="00404E62">
        <w:rPr>
          <w:rFonts w:ascii="Palatino Linotype" w:eastAsia="Andale Sans UI" w:hAnsi="Palatino Linotype"/>
          <w:bCs/>
          <w:kern w:val="1"/>
          <w:lang w:eastAsia="ar-SA"/>
        </w:rPr>
        <w:t>.</w:t>
      </w:r>
    </w:p>
    <w:p w14:paraId="3050E6F5" w14:textId="77777777" w:rsidR="004C2DB7" w:rsidRPr="00404E62" w:rsidRDefault="004C2DB7" w:rsidP="004C2DB7">
      <w:pPr>
        <w:suppressAutoHyphens/>
        <w:ind w:firstLine="567"/>
        <w:jc w:val="both"/>
        <w:rPr>
          <w:rFonts w:ascii="Palatino Linotype" w:eastAsia="Andale Sans UI" w:hAnsi="Palatino Linotype"/>
          <w:kern w:val="1"/>
          <w:lang w:eastAsia="ar-SA"/>
        </w:rPr>
      </w:pPr>
      <w:r w:rsidRPr="00404E62">
        <w:rPr>
          <w:rFonts w:ascii="Palatino Linotype" w:eastAsia="Andale Sans UI" w:hAnsi="Palatino Linotype"/>
          <w:kern w:val="1"/>
          <w:lang w:eastAsia="ar-SA"/>
        </w:rPr>
        <w:t>Profilul consiliului se bazează pe următoarele componente:</w:t>
      </w:r>
    </w:p>
    <w:p w14:paraId="2AB918B3" w14:textId="4A470D04" w:rsidR="004C2DB7" w:rsidRPr="00404E62" w:rsidRDefault="004C2DB7" w:rsidP="004C2DB7">
      <w:pPr>
        <w:numPr>
          <w:ilvl w:val="0"/>
          <w:numId w:val="8"/>
        </w:numPr>
        <w:tabs>
          <w:tab w:val="clear" w:pos="720"/>
          <w:tab w:val="left" w:pos="567"/>
          <w:tab w:val="left" w:pos="851"/>
        </w:tabs>
        <w:suppressAutoHyphens/>
        <w:ind w:left="0" w:firstLine="567"/>
        <w:jc w:val="both"/>
        <w:rPr>
          <w:rFonts w:ascii="Palatino Linotype" w:hAnsi="Palatino Linotype"/>
        </w:rPr>
      </w:pPr>
      <w:r w:rsidRPr="00404E62">
        <w:rPr>
          <w:rFonts w:ascii="Palatino Linotype" w:hAnsi="Palatino Linotype"/>
        </w:rPr>
        <w:t xml:space="preserve">Analiza </w:t>
      </w:r>
      <w:proofErr w:type="spellStart"/>
      <w:r w:rsidRPr="00404E62">
        <w:rPr>
          <w:rFonts w:ascii="Palatino Linotype" w:hAnsi="Palatino Linotype"/>
        </w:rPr>
        <w:t>cerinţelor</w:t>
      </w:r>
      <w:proofErr w:type="spellEnd"/>
      <w:r w:rsidRPr="00404E62">
        <w:rPr>
          <w:rFonts w:ascii="Palatino Linotype" w:hAnsi="Palatino Linotype"/>
        </w:rPr>
        <w:t xml:space="preserve"> contextuale ale întreprinderii publice, în general, </w:t>
      </w:r>
      <w:proofErr w:type="spellStart"/>
      <w:r w:rsidRPr="00404E62">
        <w:rPr>
          <w:rFonts w:ascii="Palatino Linotype" w:hAnsi="Palatino Linotype"/>
        </w:rPr>
        <w:t>şi</w:t>
      </w:r>
      <w:proofErr w:type="spellEnd"/>
      <w:r w:rsidRPr="00404E62">
        <w:rPr>
          <w:rFonts w:ascii="Palatino Linotype" w:hAnsi="Palatino Linotype"/>
        </w:rPr>
        <w:t xml:space="preserve"> ale consiliului, </w:t>
      </w:r>
      <w:r w:rsidR="00EF14F6" w:rsidRPr="00404E62">
        <w:rPr>
          <w:rFonts w:ascii="Palatino Linotype" w:hAnsi="Palatino Linotype"/>
        </w:rPr>
        <w:t>î</w:t>
      </w:r>
      <w:r w:rsidRPr="00404E62">
        <w:rPr>
          <w:rFonts w:ascii="Palatino Linotype" w:hAnsi="Palatino Linotype"/>
        </w:rPr>
        <w:t>n particular</w:t>
      </w:r>
      <w:r w:rsidR="00E5573E">
        <w:rPr>
          <w:rFonts w:ascii="Palatino Linotype" w:hAnsi="Palatino Linotype"/>
        </w:rPr>
        <w:t>,</w:t>
      </w:r>
    </w:p>
    <w:p w14:paraId="19F560BF" w14:textId="77777777" w:rsidR="004C2DB7" w:rsidRPr="00404E62" w:rsidRDefault="004C2DB7" w:rsidP="004C2DB7">
      <w:pPr>
        <w:numPr>
          <w:ilvl w:val="0"/>
          <w:numId w:val="8"/>
        </w:numPr>
        <w:tabs>
          <w:tab w:val="clear" w:pos="720"/>
          <w:tab w:val="left" w:pos="567"/>
          <w:tab w:val="left" w:pos="851"/>
        </w:tabs>
        <w:suppressAutoHyphens/>
        <w:ind w:left="0" w:firstLine="567"/>
        <w:jc w:val="both"/>
        <w:rPr>
          <w:rFonts w:ascii="Palatino Linotype" w:hAnsi="Palatino Linotype"/>
        </w:rPr>
      </w:pPr>
      <w:r w:rsidRPr="00404E62">
        <w:rPr>
          <w:rFonts w:ascii="Palatino Linotype" w:hAnsi="Palatino Linotype"/>
        </w:rPr>
        <w:t>Matricea profilului consiliului</w:t>
      </w:r>
    </w:p>
    <w:p w14:paraId="758D516E" w14:textId="77777777" w:rsidR="004C2DB7" w:rsidRPr="00404E62" w:rsidRDefault="004C2DB7" w:rsidP="004C2DB7">
      <w:pPr>
        <w:pStyle w:val="NormalWeb"/>
        <w:spacing w:before="0" w:beforeAutospacing="0" w:after="0" w:afterAutospacing="0"/>
        <w:ind w:firstLine="567"/>
        <w:jc w:val="both"/>
        <w:rPr>
          <w:rFonts w:ascii="Palatino Linotype" w:hAnsi="Palatino Linotype"/>
          <w:color w:val="000000"/>
          <w:lang w:val="ro-RO"/>
        </w:rPr>
      </w:pPr>
    </w:p>
    <w:p w14:paraId="4979E531"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 xml:space="preserve">Sinteza strategiei guvernamentale </w:t>
      </w:r>
      <w:proofErr w:type="spellStart"/>
      <w:r w:rsidRPr="00404E62">
        <w:rPr>
          <w:rFonts w:ascii="Palatino Linotype" w:hAnsi="Palatino Linotype"/>
          <w:b/>
          <w:bCs/>
          <w:sz w:val="24"/>
          <w:szCs w:val="24"/>
        </w:rPr>
        <w:t>şi</w:t>
      </w:r>
      <w:proofErr w:type="spellEnd"/>
      <w:r w:rsidRPr="00404E62">
        <w:rPr>
          <w:rFonts w:ascii="Palatino Linotype" w:hAnsi="Palatino Linotype"/>
          <w:b/>
          <w:bCs/>
          <w:sz w:val="24"/>
          <w:szCs w:val="24"/>
        </w:rPr>
        <w:t xml:space="preserve">/sau, după caz, locale în domeniul în care </w:t>
      </w:r>
      <w:proofErr w:type="spellStart"/>
      <w:r w:rsidRPr="00404E62">
        <w:rPr>
          <w:rFonts w:ascii="Palatino Linotype" w:hAnsi="Palatino Linotype"/>
          <w:b/>
          <w:bCs/>
          <w:sz w:val="24"/>
          <w:szCs w:val="24"/>
        </w:rPr>
        <w:t>acţionează</w:t>
      </w:r>
      <w:proofErr w:type="spellEnd"/>
      <w:r w:rsidRPr="00404E62">
        <w:rPr>
          <w:rFonts w:ascii="Palatino Linotype" w:hAnsi="Palatino Linotype"/>
          <w:b/>
          <w:bCs/>
          <w:sz w:val="24"/>
          <w:szCs w:val="24"/>
        </w:rPr>
        <w:t xml:space="preserve"> societatea Drumuri și Poduri Covasna S.A., inclusiv obiectivele sectoriale </w:t>
      </w:r>
      <w:proofErr w:type="spellStart"/>
      <w:r w:rsidRPr="00404E62">
        <w:rPr>
          <w:rFonts w:ascii="Palatino Linotype" w:hAnsi="Palatino Linotype"/>
          <w:b/>
          <w:bCs/>
          <w:sz w:val="24"/>
          <w:szCs w:val="24"/>
        </w:rPr>
        <w:t>şi</w:t>
      </w:r>
      <w:proofErr w:type="spellEnd"/>
      <w:r w:rsidRPr="00404E62">
        <w:rPr>
          <w:rFonts w:ascii="Palatino Linotype" w:hAnsi="Palatino Linotype"/>
          <w:b/>
          <w:bCs/>
          <w:sz w:val="24"/>
          <w:szCs w:val="24"/>
        </w:rPr>
        <w:t xml:space="preserve"> fiscal-bugetare pe termen mediu </w:t>
      </w:r>
      <w:proofErr w:type="spellStart"/>
      <w:r w:rsidRPr="00404E62">
        <w:rPr>
          <w:rFonts w:ascii="Palatino Linotype" w:hAnsi="Palatino Linotype"/>
          <w:b/>
          <w:bCs/>
          <w:sz w:val="24"/>
          <w:szCs w:val="24"/>
        </w:rPr>
        <w:t>şi</w:t>
      </w:r>
      <w:proofErr w:type="spellEnd"/>
      <w:r w:rsidRPr="00404E62">
        <w:rPr>
          <w:rFonts w:ascii="Palatino Linotype" w:hAnsi="Palatino Linotype"/>
          <w:b/>
          <w:bCs/>
          <w:sz w:val="24"/>
          <w:szCs w:val="24"/>
        </w:rPr>
        <w:t xml:space="preserve"> lung ale statului</w:t>
      </w:r>
    </w:p>
    <w:p w14:paraId="645A68EF" w14:textId="77777777" w:rsidR="004C2DB7" w:rsidRPr="00404E62" w:rsidRDefault="004C2DB7" w:rsidP="004C2DB7">
      <w:pPr>
        <w:pStyle w:val="ListParagraph"/>
        <w:spacing w:after="0" w:line="240" w:lineRule="auto"/>
        <w:ind w:left="0" w:firstLine="567"/>
        <w:contextualSpacing/>
        <w:jc w:val="both"/>
        <w:rPr>
          <w:rFonts w:ascii="Palatino Linotype" w:hAnsi="Palatino Linotype"/>
          <w:b/>
          <w:bCs/>
          <w:sz w:val="24"/>
          <w:szCs w:val="24"/>
        </w:rPr>
      </w:pPr>
    </w:p>
    <w:p w14:paraId="7B787462"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Cadrul strategic privind politica în domeniul transportului durabil în România s-a aliniat politicii europene în materie definite în Cartea Albă a transporturilor, cu actualizările aferente, și a sprijinit în acțiunile sale obiectivul global de asigurare a durabilității sistemului național de transport. Una dintre problemele majore ale României, cu impact negativ semnificativ asupra stării economice și sociale a țării este absența unei rețele satisfăcătoare de transport rutier. La nivel național există mai multe documente strategice de programare care vizează dezvoltarea echilibrată a sistemului național de transport care să asigure o infrastructură și servicii de transport moderne și durabile, dezvoltarea sustenabilă a economiei și îmbunătățirea calității vieții, cum ar fi:</w:t>
      </w:r>
    </w:p>
    <w:p w14:paraId="5715D274" w14:textId="77777777" w:rsidR="004C2DB7" w:rsidRPr="00404E62" w:rsidRDefault="004C2DB7" w:rsidP="004C2DB7">
      <w:pPr>
        <w:pStyle w:val="ListParagraph"/>
        <w:numPr>
          <w:ilvl w:val="0"/>
          <w:numId w:val="5"/>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 xml:space="preserve">Programul de Guvernare 2021-2024 – documentul </w:t>
      </w:r>
      <w:proofErr w:type="spellStart"/>
      <w:r w:rsidRPr="00404E62">
        <w:rPr>
          <w:rFonts w:ascii="Palatino Linotype" w:hAnsi="Palatino Linotype"/>
          <w:sz w:val="24"/>
          <w:szCs w:val="24"/>
        </w:rPr>
        <w:t>politico</w:t>
      </w:r>
      <w:proofErr w:type="spellEnd"/>
      <w:r w:rsidRPr="00404E62">
        <w:rPr>
          <w:rFonts w:ascii="Palatino Linotype" w:hAnsi="Palatino Linotype"/>
          <w:sz w:val="24"/>
          <w:szCs w:val="24"/>
        </w:rPr>
        <w:t>-administrativ, care stabilește principiile, orientările și pașii necesari pe care Guvernul intenționează să îi pună în aplicare în timpul mandatului său, în toate domeniile de activitate.</w:t>
      </w:r>
    </w:p>
    <w:p w14:paraId="7B3799E8" w14:textId="77777777" w:rsidR="004C2DB7" w:rsidRPr="00404E62" w:rsidRDefault="004C2DB7" w:rsidP="004C2DB7">
      <w:pPr>
        <w:pStyle w:val="ListParagraph"/>
        <w:numPr>
          <w:ilvl w:val="0"/>
          <w:numId w:val="5"/>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Strategia pentru transport durabil pe perioada 2007-2013 și 2020, 2030 vizează dezvoltarea echilibrată a sistemului național de transport care să asigure o infrastructură și servicii de transport moderne și durabile, dezvoltarea sustenabilă a economiei și îmbunătățirea calității vieții;</w:t>
      </w:r>
    </w:p>
    <w:p w14:paraId="1F185D75" w14:textId="77777777" w:rsidR="004C2DB7" w:rsidRPr="00404E62" w:rsidRDefault="004C2DB7" w:rsidP="004C2DB7">
      <w:pPr>
        <w:pStyle w:val="ListParagraph"/>
        <w:numPr>
          <w:ilvl w:val="0"/>
          <w:numId w:val="5"/>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lastRenderedPageBreak/>
        <w:t xml:space="preserve">Strategia de transport </w:t>
      </w:r>
      <w:proofErr w:type="spellStart"/>
      <w:r w:rsidRPr="00404E62">
        <w:rPr>
          <w:rFonts w:ascii="Palatino Linotype" w:hAnsi="Palatino Linotype"/>
          <w:sz w:val="24"/>
          <w:szCs w:val="24"/>
        </w:rPr>
        <w:t>intermodal</w:t>
      </w:r>
      <w:proofErr w:type="spellEnd"/>
      <w:r w:rsidRPr="00404E62">
        <w:rPr>
          <w:rFonts w:ascii="Palatino Linotype" w:hAnsi="Palatino Linotype"/>
          <w:sz w:val="24"/>
          <w:szCs w:val="24"/>
        </w:rPr>
        <w:t xml:space="preserve"> în România 2020 – își propune să contribuie în mod direct la creșterea gradului de accesibilitate a României prin descongestionarea drumurilor naționale și protejarea infrastructurii rutiere, promovarea dezvoltării echilibrate a tuturor modurilor de transport și îmbunătățirea calității și a eficienței serviciilor, reducerea emisiilor de gaze și minimalizarea efectelor adverse asupra mediului;</w:t>
      </w:r>
    </w:p>
    <w:p w14:paraId="04C614DE" w14:textId="77777777" w:rsidR="004C2DB7" w:rsidRPr="00404E62" w:rsidRDefault="004C2DB7" w:rsidP="004C2DB7">
      <w:pPr>
        <w:pStyle w:val="ListParagraph"/>
        <w:numPr>
          <w:ilvl w:val="0"/>
          <w:numId w:val="5"/>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color w:val="000000"/>
          <w:sz w:val="24"/>
          <w:szCs w:val="24"/>
        </w:rPr>
        <w:t>Master Planul General de Transport pentru România –</w:t>
      </w:r>
      <w:r w:rsidRPr="00404E62">
        <w:rPr>
          <w:rFonts w:ascii="Palatino Linotype" w:hAnsi="Palatino Linotype"/>
          <w:sz w:val="24"/>
          <w:szCs w:val="24"/>
        </w:rPr>
        <w:t xml:space="preserve"> MPGT este un document strategic integrat care stă la baza planificării investițiilor în transporturi pentru perioada 2014-2030;</w:t>
      </w:r>
    </w:p>
    <w:p w14:paraId="3E1B4770" w14:textId="77777777" w:rsidR="004C2DB7" w:rsidRPr="00404E62" w:rsidRDefault="004C2DB7" w:rsidP="004C2DB7">
      <w:pPr>
        <w:pStyle w:val="ListParagraph"/>
        <w:numPr>
          <w:ilvl w:val="0"/>
          <w:numId w:val="5"/>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color w:val="000000"/>
          <w:sz w:val="24"/>
          <w:szCs w:val="24"/>
        </w:rPr>
        <w:t>Programul Național de Dezvoltare Locală I și II –</w:t>
      </w:r>
      <w:r w:rsidRPr="00404E62">
        <w:rPr>
          <w:rFonts w:ascii="Palatino Linotype" w:hAnsi="Palatino Linotype"/>
          <w:sz w:val="24"/>
          <w:szCs w:val="24"/>
        </w:rPr>
        <w:t xml:space="preserve"> este ,,un program multianual, coordonat de Ministerul Dezvoltării, Lucrărilor Publice și Administrației, și care are ca obiectiv general echiparea unităților administrativ-teritoriale cu toate dotările </w:t>
      </w:r>
      <w:proofErr w:type="spellStart"/>
      <w:r w:rsidRPr="00404E62">
        <w:rPr>
          <w:rFonts w:ascii="Palatino Linotype" w:hAnsi="Palatino Linotype"/>
          <w:sz w:val="24"/>
          <w:szCs w:val="24"/>
        </w:rPr>
        <w:t>tehnico</w:t>
      </w:r>
      <w:proofErr w:type="spellEnd"/>
      <w:r w:rsidRPr="00404E62">
        <w:rPr>
          <w:rFonts w:ascii="Palatino Linotype" w:hAnsi="Palatino Linotype"/>
          <w:sz w:val="24"/>
          <w:szCs w:val="24"/>
        </w:rPr>
        <w:t>-edilitare, de infrastructură educațională, de sănătate și de mediu, sportivă, social-culturală și turistică, administrativă și de acces la căile de comunicație, în conformitate cu reglementările cuprinse în Ordonanța de urgență a Guvernului nr. 28/2013 pentru aprobarea Programului național de dezvoltare locală, cu modificările și completările ulterioare;</w:t>
      </w:r>
    </w:p>
    <w:p w14:paraId="379075C5" w14:textId="77777777" w:rsidR="004C2DB7" w:rsidRPr="00404E62" w:rsidRDefault="004C2DB7" w:rsidP="004C2DB7">
      <w:pPr>
        <w:pStyle w:val="ListParagraph"/>
        <w:numPr>
          <w:ilvl w:val="0"/>
          <w:numId w:val="5"/>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 xml:space="preserve">Planificare spațială, dezvoltare urbană și comunitară din cadrul ”Planului </w:t>
      </w:r>
      <w:proofErr w:type="spellStart"/>
      <w:r w:rsidRPr="00404E62">
        <w:rPr>
          <w:rFonts w:ascii="Palatino Linotype" w:hAnsi="Palatino Linotype"/>
          <w:sz w:val="24"/>
          <w:szCs w:val="24"/>
        </w:rPr>
        <w:t>Potsa</w:t>
      </w:r>
      <w:proofErr w:type="spellEnd"/>
      <w:r w:rsidRPr="00404E62">
        <w:rPr>
          <w:rFonts w:ascii="Palatino Linotype" w:hAnsi="Palatino Linotype"/>
          <w:sz w:val="24"/>
          <w:szCs w:val="24"/>
        </w:rPr>
        <w:t xml:space="preserve"> – Strategia integrată de dezvoltare a județului Covasna 2021 – 2030”, aprobat prin Hotărârea Consiliului Județean Covasna nr. 220/2021.</w:t>
      </w:r>
    </w:p>
    <w:p w14:paraId="3C02D77D" w14:textId="77777777" w:rsidR="004C2DB7" w:rsidRPr="00404E62" w:rsidRDefault="004C2DB7" w:rsidP="004C2DB7">
      <w:pPr>
        <w:pStyle w:val="ListParagraph"/>
        <w:spacing w:after="0" w:line="240" w:lineRule="auto"/>
        <w:ind w:left="0" w:firstLine="567"/>
        <w:jc w:val="both"/>
        <w:rPr>
          <w:rFonts w:ascii="Palatino Linotype" w:hAnsi="Palatino Linotype"/>
          <w:sz w:val="24"/>
          <w:szCs w:val="24"/>
        </w:rPr>
      </w:pPr>
    </w:p>
    <w:p w14:paraId="5411B6D8"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Informații generale privind societatea Drumuri și Poduri Covasna S.A.</w:t>
      </w:r>
    </w:p>
    <w:p w14:paraId="46A04D8B" w14:textId="77777777" w:rsidR="004C2DB7" w:rsidRPr="00404E62" w:rsidRDefault="004C2DB7" w:rsidP="004C2DB7">
      <w:pPr>
        <w:pStyle w:val="ListParagraph"/>
        <w:tabs>
          <w:tab w:val="left" w:pos="567"/>
        </w:tabs>
        <w:spacing w:after="0" w:line="240" w:lineRule="auto"/>
        <w:ind w:left="0" w:firstLine="567"/>
        <w:contextualSpacing/>
        <w:jc w:val="both"/>
        <w:rPr>
          <w:rFonts w:ascii="Palatino Linotype" w:hAnsi="Palatino Linotype"/>
          <w:b/>
          <w:bCs/>
          <w:sz w:val="24"/>
          <w:szCs w:val="24"/>
        </w:rPr>
      </w:pPr>
    </w:p>
    <w:p w14:paraId="0ECB9581"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rPr>
        <w:t xml:space="preserve">Societatea </w:t>
      </w:r>
      <w:r w:rsidRPr="00404E62">
        <w:rPr>
          <w:rFonts w:ascii="Palatino Linotype" w:hAnsi="Palatino Linotype"/>
          <w:color w:val="000000"/>
        </w:rPr>
        <w:t>Drumuri și Poduri Covasna S.A. a fost înființată prin Hotărârea Consiliului Județean Covasna nr. 15/1998 privind înființarea S.C. Drumuri și Poduri Covasna S.A. prin reorganizarea Regiei autonome de Drumuri și Poduri Covasna, cu modificările și completările ulterioare.</w:t>
      </w:r>
    </w:p>
    <w:p w14:paraId="33333EB2"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rPr>
        <w:t xml:space="preserve">Societatea </w:t>
      </w:r>
      <w:r w:rsidRPr="00404E62">
        <w:rPr>
          <w:rFonts w:ascii="Palatino Linotype" w:hAnsi="Palatino Linotype"/>
          <w:color w:val="000000"/>
        </w:rPr>
        <w:t>Drumuri și Poduri Covasna S.A. este persoană juridică română, având forma juridică de societate pe acțiuni. Aceasta își desfășoară activitatea în conformitate cu legile române și a actului constitutiv.</w:t>
      </w:r>
    </w:p>
    <w:p w14:paraId="4FF8FB6B"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Sediul societății este în municipiul Sfântu Gheorghe, str. Recoltei nr. 3, județul Covasna.</w:t>
      </w:r>
    </w:p>
    <w:p w14:paraId="1DD22006"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Societatea este înregistrată la Registrul Comerțului sub nr. J14/248/1998, având cod fiscal RO7028793.</w:t>
      </w:r>
    </w:p>
    <w:p w14:paraId="21234C17"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Capitalul social este în sumă de 67.626.450 lei, împărțit în 13.458 acțiuni nominative, în valoare nominală de 5025 RON fiecare, în întregime subscrise de acționar.</w:t>
      </w:r>
    </w:p>
    <w:p w14:paraId="622AD3E3"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Capitalul social, </w:t>
      </w:r>
      <w:proofErr w:type="spellStart"/>
      <w:r w:rsidRPr="00404E62">
        <w:rPr>
          <w:rFonts w:ascii="Palatino Linotype" w:hAnsi="Palatino Linotype"/>
          <w:color w:val="000000"/>
        </w:rPr>
        <w:t>împărţit</w:t>
      </w:r>
      <w:proofErr w:type="spellEnd"/>
      <w:r w:rsidRPr="00404E62">
        <w:rPr>
          <w:rFonts w:ascii="Palatino Linotype" w:hAnsi="Palatino Linotype"/>
          <w:color w:val="000000"/>
        </w:rPr>
        <w:t xml:space="preserve"> în </w:t>
      </w:r>
      <w:proofErr w:type="spellStart"/>
      <w:r w:rsidRPr="00404E62">
        <w:rPr>
          <w:rFonts w:ascii="Palatino Linotype" w:hAnsi="Palatino Linotype"/>
          <w:color w:val="000000"/>
        </w:rPr>
        <w:t>acţiuni</w:t>
      </w:r>
      <w:proofErr w:type="spellEnd"/>
      <w:r w:rsidRPr="00404E62">
        <w:rPr>
          <w:rFonts w:ascii="Palatino Linotype" w:hAnsi="Palatino Linotype"/>
          <w:color w:val="000000"/>
        </w:rPr>
        <w:t xml:space="preserve"> nominative în valoare de 5.025 RON fiecare, este în întregime subscris de </w:t>
      </w:r>
      <w:proofErr w:type="spellStart"/>
      <w:r w:rsidRPr="00404E62">
        <w:rPr>
          <w:rFonts w:ascii="Palatino Linotype" w:hAnsi="Palatino Linotype"/>
          <w:color w:val="000000"/>
        </w:rPr>
        <w:t>Judeţul</w:t>
      </w:r>
      <w:proofErr w:type="spellEnd"/>
      <w:r w:rsidRPr="00404E62">
        <w:rPr>
          <w:rFonts w:ascii="Palatino Linotype" w:hAnsi="Palatino Linotype"/>
          <w:color w:val="000000"/>
        </w:rPr>
        <w:t xml:space="preserve"> Covasna, în calitate de </w:t>
      </w:r>
      <w:proofErr w:type="spellStart"/>
      <w:r w:rsidRPr="00404E62">
        <w:rPr>
          <w:rFonts w:ascii="Palatino Linotype" w:hAnsi="Palatino Linotype"/>
          <w:color w:val="000000"/>
        </w:rPr>
        <w:t>acţionar</w:t>
      </w:r>
      <w:proofErr w:type="spellEnd"/>
      <w:r w:rsidRPr="00404E62">
        <w:rPr>
          <w:rFonts w:ascii="Palatino Linotype" w:hAnsi="Palatino Linotype"/>
          <w:color w:val="000000"/>
        </w:rPr>
        <w:t xml:space="preserve"> unic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vărsat în întregime.</w:t>
      </w:r>
    </w:p>
    <w:p w14:paraId="200F9AE3"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lastRenderedPageBreak/>
        <w:t xml:space="preserve">Capitalul social este </w:t>
      </w:r>
      <w:proofErr w:type="spellStart"/>
      <w:r w:rsidRPr="00404E62">
        <w:rPr>
          <w:rFonts w:ascii="Palatino Linotype" w:hAnsi="Palatino Linotype"/>
        </w:rPr>
        <w:t>deţinut</w:t>
      </w:r>
      <w:proofErr w:type="spellEnd"/>
      <w:r w:rsidRPr="00404E62">
        <w:rPr>
          <w:rFonts w:ascii="Palatino Linotype" w:hAnsi="Palatino Linotype"/>
        </w:rPr>
        <w:t xml:space="preserve"> integral de </w:t>
      </w:r>
      <w:proofErr w:type="spellStart"/>
      <w:r w:rsidRPr="00404E62">
        <w:rPr>
          <w:rFonts w:ascii="Palatino Linotype" w:hAnsi="Palatino Linotype"/>
        </w:rPr>
        <w:t>Judeţul</w:t>
      </w:r>
      <w:proofErr w:type="spellEnd"/>
      <w:r w:rsidRPr="00404E62">
        <w:rPr>
          <w:rFonts w:ascii="Palatino Linotype" w:hAnsi="Palatino Linotype"/>
        </w:rPr>
        <w:t xml:space="preserve"> Covasna, ca </w:t>
      </w:r>
      <w:proofErr w:type="spellStart"/>
      <w:r w:rsidRPr="00404E62">
        <w:rPr>
          <w:rFonts w:ascii="Palatino Linotype" w:hAnsi="Palatino Linotype"/>
        </w:rPr>
        <w:t>acţionar</w:t>
      </w:r>
      <w:proofErr w:type="spellEnd"/>
      <w:r w:rsidRPr="00404E62">
        <w:rPr>
          <w:rFonts w:ascii="Palatino Linotype" w:hAnsi="Palatino Linotype"/>
        </w:rPr>
        <w:t xml:space="preserve"> unic, până la transmiterea </w:t>
      </w:r>
      <w:proofErr w:type="spellStart"/>
      <w:r w:rsidRPr="00404E62">
        <w:rPr>
          <w:rFonts w:ascii="Palatino Linotype" w:hAnsi="Palatino Linotype"/>
        </w:rPr>
        <w:t>acţiunilor</w:t>
      </w:r>
      <w:proofErr w:type="spellEnd"/>
      <w:r w:rsidRPr="00404E62">
        <w:rPr>
          <w:rFonts w:ascii="Palatino Linotype" w:hAnsi="Palatino Linotype"/>
        </w:rPr>
        <w:t xml:space="preserve"> din proprietatea </w:t>
      </w:r>
      <w:proofErr w:type="spellStart"/>
      <w:r w:rsidRPr="00404E62">
        <w:rPr>
          <w:rFonts w:ascii="Palatino Linotype" w:hAnsi="Palatino Linotype"/>
        </w:rPr>
        <w:t>Judeţului</w:t>
      </w:r>
      <w:proofErr w:type="spellEnd"/>
      <w:r w:rsidRPr="00404E62">
        <w:rPr>
          <w:rFonts w:ascii="Palatino Linotype" w:hAnsi="Palatino Linotype"/>
        </w:rPr>
        <w:t xml:space="preserve"> Covasna, către </w:t>
      </w:r>
      <w:proofErr w:type="spellStart"/>
      <w:r w:rsidRPr="00404E62">
        <w:rPr>
          <w:rFonts w:ascii="Palatino Linotype" w:hAnsi="Palatino Linotype"/>
        </w:rPr>
        <w:t>terţe</w:t>
      </w:r>
      <w:proofErr w:type="spellEnd"/>
      <w:r w:rsidRPr="00404E62">
        <w:rPr>
          <w:rFonts w:ascii="Palatino Linotype" w:hAnsi="Palatino Linotype"/>
        </w:rPr>
        <w:t xml:space="preserve"> persoane, fizice sau juridice române sau străine, în </w:t>
      </w:r>
      <w:proofErr w:type="spellStart"/>
      <w:r w:rsidRPr="00404E62">
        <w:rPr>
          <w:rFonts w:ascii="Palatino Linotype" w:hAnsi="Palatino Linotype"/>
        </w:rPr>
        <w:t>condiţiile</w:t>
      </w:r>
      <w:proofErr w:type="spellEnd"/>
      <w:r w:rsidRPr="00404E62">
        <w:rPr>
          <w:rFonts w:ascii="Palatino Linotype" w:hAnsi="Palatino Linotype"/>
        </w:rPr>
        <w:t xml:space="preserve"> legii.</w:t>
      </w:r>
    </w:p>
    <w:p w14:paraId="11B5ADC4" w14:textId="77777777" w:rsidR="004C2DB7" w:rsidRPr="00404E62" w:rsidRDefault="004C2DB7" w:rsidP="004C2DB7">
      <w:pPr>
        <w:spacing w:after="240"/>
        <w:ind w:firstLine="567"/>
        <w:jc w:val="both"/>
        <w:rPr>
          <w:rFonts w:ascii="Palatino Linotype" w:hAnsi="Palatino Linotype"/>
        </w:rPr>
      </w:pPr>
      <w:r w:rsidRPr="00404E62">
        <w:rPr>
          <w:rFonts w:ascii="Palatino Linotype" w:hAnsi="Palatino Linotype"/>
        </w:rPr>
        <w:t>Acțiunile societății comerciale sunt nominative și în forma dematerializată.</w:t>
      </w:r>
    </w:p>
    <w:p w14:paraId="01D7EDA2"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Scopul societății comerciale este: producerea și comercializarea de bunuri, prestarea de servicii, realizarea de construcții, așa cum sunt prevăzute în obiectul de activitate, pentru persoane fizice și juridice din țară și din străinătate.</w:t>
      </w:r>
    </w:p>
    <w:p w14:paraId="53C40085"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b/>
          <w:bCs/>
          <w:color w:val="000000"/>
        </w:rPr>
        <w:t>Domeniul principal de activitate</w:t>
      </w:r>
      <w:r w:rsidRPr="00404E62">
        <w:rPr>
          <w:rFonts w:ascii="Palatino Linotype" w:hAnsi="Palatino Linotype"/>
          <w:color w:val="000000"/>
        </w:rPr>
        <w:t xml:space="preserve"> al societății:</w:t>
      </w:r>
    </w:p>
    <w:p w14:paraId="2154CFA7"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421 – lucrări de construcții a drumurilor și a căilor ferate</w:t>
      </w:r>
    </w:p>
    <w:p w14:paraId="4DAF0246" w14:textId="77777777" w:rsidR="004C2DB7" w:rsidRPr="00404E62" w:rsidRDefault="004C2DB7" w:rsidP="004C2DB7">
      <w:pPr>
        <w:pStyle w:val="ListParagraph"/>
        <w:numPr>
          <w:ilvl w:val="0"/>
          <w:numId w:val="1"/>
        </w:numPr>
        <w:spacing w:line="240" w:lineRule="auto"/>
        <w:ind w:left="0" w:firstLine="567"/>
        <w:contextualSpacing/>
        <w:jc w:val="both"/>
        <w:rPr>
          <w:rFonts w:ascii="Palatino Linotype" w:hAnsi="Palatino Linotype"/>
          <w:color w:val="000000"/>
          <w:sz w:val="24"/>
          <w:szCs w:val="24"/>
        </w:rPr>
      </w:pPr>
      <w:r w:rsidRPr="00404E62">
        <w:rPr>
          <w:rFonts w:ascii="Palatino Linotype" w:hAnsi="Palatino Linotype"/>
          <w:color w:val="000000"/>
          <w:sz w:val="24"/>
          <w:szCs w:val="24"/>
        </w:rPr>
        <w:t>– lucrări de construcții a drumurilor și autostrăzilor</w:t>
      </w:r>
    </w:p>
    <w:p w14:paraId="4DF711A5" w14:textId="77777777" w:rsidR="004C2DB7" w:rsidRPr="00404E62" w:rsidRDefault="004C2DB7" w:rsidP="004C2DB7">
      <w:pPr>
        <w:ind w:firstLine="567"/>
        <w:jc w:val="both"/>
        <w:rPr>
          <w:rFonts w:ascii="Palatino Linotype" w:hAnsi="Palatino Linotype"/>
          <w:color w:val="FF0000"/>
        </w:rPr>
      </w:pPr>
      <w:proofErr w:type="spellStart"/>
      <w:r w:rsidRPr="00404E62">
        <w:rPr>
          <w:rFonts w:ascii="Palatino Linotype" w:hAnsi="Palatino Linotype"/>
          <w:b/>
          <w:bCs/>
        </w:rPr>
        <w:t>Activităţi</w:t>
      </w:r>
      <w:proofErr w:type="spellEnd"/>
      <w:r w:rsidRPr="00404E62">
        <w:rPr>
          <w:rFonts w:ascii="Palatino Linotype" w:hAnsi="Palatino Linotype"/>
          <w:b/>
          <w:bCs/>
        </w:rPr>
        <w:t xml:space="preserve"> și servicii conexe</w:t>
      </w:r>
      <w:r w:rsidRPr="00404E62">
        <w:rPr>
          <w:rFonts w:ascii="Palatino Linotype" w:hAnsi="Palatino Linotype"/>
        </w:rPr>
        <w:t>, clasificate conform codului CAEN , după cum urmează:</w:t>
      </w:r>
    </w:p>
    <w:p w14:paraId="1A6CB518"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0129 - Cultivarea altor plante permanente</w:t>
      </w:r>
    </w:p>
    <w:p w14:paraId="576C1E80"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0210 - Silvicultura </w:t>
      </w:r>
      <w:proofErr w:type="spellStart"/>
      <w:r w:rsidRPr="00404E62">
        <w:rPr>
          <w:rFonts w:ascii="Palatino Linotype" w:hAnsi="Palatino Linotype"/>
        </w:rPr>
        <w:t>şi</w:t>
      </w:r>
      <w:proofErr w:type="spellEnd"/>
      <w:r w:rsidRPr="00404E62">
        <w:rPr>
          <w:rFonts w:ascii="Palatino Linotype" w:hAnsi="Palatino Linotype"/>
        </w:rPr>
        <w:t xml:space="preserve"> alte </w:t>
      </w:r>
      <w:proofErr w:type="spellStart"/>
      <w:r w:rsidRPr="00404E62">
        <w:rPr>
          <w:rFonts w:ascii="Palatino Linotype" w:hAnsi="Palatino Linotype"/>
        </w:rPr>
        <w:t>activităţi</w:t>
      </w:r>
      <w:proofErr w:type="spellEnd"/>
      <w:r w:rsidRPr="00404E62">
        <w:rPr>
          <w:rFonts w:ascii="Palatino Linotype" w:hAnsi="Palatino Linotype"/>
        </w:rPr>
        <w:t xml:space="preserve"> forestiere</w:t>
      </w:r>
    </w:p>
    <w:p w14:paraId="69DB0AF6"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0220 - Exploatarea forestieră</w:t>
      </w:r>
    </w:p>
    <w:p w14:paraId="13405FE1"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0230 - Colectarea produselor forestiere nelemnoase din flora spontană</w:t>
      </w:r>
    </w:p>
    <w:p w14:paraId="27AAEC6B"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0811 - </w:t>
      </w:r>
      <w:proofErr w:type="spellStart"/>
      <w:r w:rsidRPr="00404E62">
        <w:rPr>
          <w:rFonts w:ascii="Palatino Linotype" w:hAnsi="Palatino Linotype"/>
        </w:rPr>
        <w:t>Extracţia</w:t>
      </w:r>
      <w:proofErr w:type="spellEnd"/>
      <w:r w:rsidRPr="00404E62">
        <w:rPr>
          <w:rFonts w:ascii="Palatino Linotype" w:hAnsi="Palatino Linotype"/>
        </w:rPr>
        <w:t xml:space="preserve"> pietrei ornamentale </w:t>
      </w:r>
      <w:proofErr w:type="spellStart"/>
      <w:r w:rsidRPr="00404E62">
        <w:rPr>
          <w:rFonts w:ascii="Palatino Linotype" w:hAnsi="Palatino Linotype"/>
        </w:rPr>
        <w:t>şi</w:t>
      </w:r>
      <w:proofErr w:type="spellEnd"/>
      <w:r w:rsidRPr="00404E62">
        <w:rPr>
          <w:rFonts w:ascii="Palatino Linotype" w:hAnsi="Palatino Linotype"/>
        </w:rPr>
        <w:t xml:space="preserve"> a pietrei pentru </w:t>
      </w:r>
      <w:proofErr w:type="spellStart"/>
      <w:r w:rsidRPr="00404E62">
        <w:rPr>
          <w:rFonts w:ascii="Palatino Linotype" w:hAnsi="Palatino Linotype"/>
        </w:rPr>
        <w:t>construcţii</w:t>
      </w:r>
      <w:proofErr w:type="spellEnd"/>
      <w:r w:rsidRPr="00404E62">
        <w:rPr>
          <w:rFonts w:ascii="Palatino Linotype" w:hAnsi="Palatino Linotype"/>
        </w:rPr>
        <w:t xml:space="preserve">, </w:t>
      </w:r>
      <w:proofErr w:type="spellStart"/>
      <w:r w:rsidRPr="00404E62">
        <w:rPr>
          <w:rFonts w:ascii="Palatino Linotype" w:hAnsi="Palatino Linotype"/>
        </w:rPr>
        <w:t>extracţia</w:t>
      </w:r>
      <w:proofErr w:type="spellEnd"/>
      <w:r w:rsidRPr="00404E62">
        <w:rPr>
          <w:rFonts w:ascii="Palatino Linotype" w:hAnsi="Palatino Linotype"/>
        </w:rPr>
        <w:t xml:space="preserve"> pietrei calcaroase, ghipsului, cretei </w:t>
      </w:r>
      <w:proofErr w:type="spellStart"/>
      <w:r w:rsidRPr="00404E62">
        <w:rPr>
          <w:rFonts w:ascii="Palatino Linotype" w:hAnsi="Palatino Linotype"/>
        </w:rPr>
        <w:t>şi</w:t>
      </w:r>
      <w:proofErr w:type="spellEnd"/>
      <w:r w:rsidRPr="00404E62">
        <w:rPr>
          <w:rFonts w:ascii="Palatino Linotype" w:hAnsi="Palatino Linotype"/>
        </w:rPr>
        <w:t xml:space="preserve"> a ardeziei</w:t>
      </w:r>
    </w:p>
    <w:p w14:paraId="633C88C1"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0812 - </w:t>
      </w:r>
      <w:proofErr w:type="spellStart"/>
      <w:r w:rsidRPr="00404E62">
        <w:rPr>
          <w:rFonts w:ascii="Palatino Linotype" w:hAnsi="Palatino Linotype"/>
        </w:rPr>
        <w:t>Extracţia</w:t>
      </w:r>
      <w:proofErr w:type="spellEnd"/>
      <w:r w:rsidRPr="00404E62">
        <w:rPr>
          <w:rFonts w:ascii="Palatino Linotype" w:hAnsi="Palatino Linotype"/>
        </w:rPr>
        <w:t xml:space="preserve"> </w:t>
      </w:r>
      <w:proofErr w:type="spellStart"/>
      <w:r w:rsidRPr="00404E62">
        <w:rPr>
          <w:rFonts w:ascii="Palatino Linotype" w:hAnsi="Palatino Linotype"/>
        </w:rPr>
        <w:t>pietrişului</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nisipului; </w:t>
      </w:r>
      <w:proofErr w:type="spellStart"/>
      <w:r w:rsidRPr="00404E62">
        <w:rPr>
          <w:rFonts w:ascii="Palatino Linotype" w:hAnsi="Palatino Linotype"/>
        </w:rPr>
        <w:t>extracţia</w:t>
      </w:r>
      <w:proofErr w:type="spellEnd"/>
      <w:r w:rsidRPr="00404E62">
        <w:rPr>
          <w:rFonts w:ascii="Palatino Linotype" w:hAnsi="Palatino Linotype"/>
        </w:rPr>
        <w:t xml:space="preserve"> argilei </w:t>
      </w:r>
      <w:proofErr w:type="spellStart"/>
      <w:r w:rsidRPr="00404E62">
        <w:rPr>
          <w:rFonts w:ascii="Palatino Linotype" w:hAnsi="Palatino Linotype"/>
        </w:rPr>
        <w:t>şi</w:t>
      </w:r>
      <w:proofErr w:type="spellEnd"/>
      <w:r w:rsidRPr="00404E62">
        <w:rPr>
          <w:rFonts w:ascii="Palatino Linotype" w:hAnsi="Palatino Linotype"/>
        </w:rPr>
        <w:t xml:space="preserve"> caolinului</w:t>
      </w:r>
    </w:p>
    <w:p w14:paraId="245743A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0990 - </w:t>
      </w:r>
      <w:proofErr w:type="spellStart"/>
      <w:r w:rsidRPr="00404E62">
        <w:rPr>
          <w:rFonts w:ascii="Palatino Linotype" w:hAnsi="Palatino Linotype"/>
        </w:rPr>
        <w:t>Activităţi</w:t>
      </w:r>
      <w:proofErr w:type="spellEnd"/>
      <w:r w:rsidRPr="00404E62">
        <w:rPr>
          <w:rFonts w:ascii="Palatino Linotype" w:hAnsi="Palatino Linotype"/>
        </w:rPr>
        <w:t xml:space="preserve"> de servicii anexe pentru </w:t>
      </w:r>
      <w:proofErr w:type="spellStart"/>
      <w:r w:rsidRPr="00404E62">
        <w:rPr>
          <w:rFonts w:ascii="Palatino Linotype" w:hAnsi="Palatino Linotype"/>
        </w:rPr>
        <w:t>extracţia</w:t>
      </w:r>
      <w:proofErr w:type="spellEnd"/>
      <w:r w:rsidRPr="00404E62">
        <w:rPr>
          <w:rFonts w:ascii="Palatino Linotype" w:hAnsi="Palatino Linotype"/>
        </w:rPr>
        <w:t xml:space="preserve"> mineralelor</w:t>
      </w:r>
    </w:p>
    <w:p w14:paraId="42CC55C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2361 - Fabricarea produselor din beton pentru </w:t>
      </w:r>
      <w:proofErr w:type="spellStart"/>
      <w:r w:rsidRPr="00404E62">
        <w:rPr>
          <w:rFonts w:ascii="Palatino Linotype" w:hAnsi="Palatino Linotype"/>
        </w:rPr>
        <w:t>construcţii</w:t>
      </w:r>
      <w:proofErr w:type="spellEnd"/>
    </w:p>
    <w:p w14:paraId="3404B9B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2363 – Fabricarea betonului</w:t>
      </w:r>
    </w:p>
    <w:p w14:paraId="34569C2B"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2364 – Fabricarea mortarului</w:t>
      </w:r>
    </w:p>
    <w:p w14:paraId="79B1F7E8"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2399 - Fabricarea altor produse din minerale nemetalice, </w:t>
      </w:r>
      <w:proofErr w:type="spellStart"/>
      <w:r w:rsidRPr="00404E62">
        <w:rPr>
          <w:rFonts w:ascii="Palatino Linotype" w:hAnsi="Palatino Linotype"/>
        </w:rPr>
        <w:t>n.c.a</w:t>
      </w:r>
      <w:proofErr w:type="spellEnd"/>
      <w:r w:rsidRPr="00404E62">
        <w:rPr>
          <w:rFonts w:ascii="Palatino Linotype" w:hAnsi="Palatino Linotype"/>
        </w:rPr>
        <w:t>.</w:t>
      </w:r>
    </w:p>
    <w:p w14:paraId="3B807AC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2573 - Fabricarea uneltelor</w:t>
      </w:r>
    </w:p>
    <w:p w14:paraId="4AF271DE"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2751 - Fabricarea de aparate electrocasnice</w:t>
      </w:r>
    </w:p>
    <w:p w14:paraId="5207221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2894 - Fabricarea utilajelor pentru industria textilă, a îmbrăcămintei și a pielăriei</w:t>
      </w:r>
    </w:p>
    <w:p w14:paraId="76B4DC3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2896 - Fabricarea utilajelor pentru prelucrarea maselor plastice </w:t>
      </w:r>
      <w:proofErr w:type="spellStart"/>
      <w:r w:rsidRPr="00404E62">
        <w:rPr>
          <w:rFonts w:ascii="Palatino Linotype" w:hAnsi="Palatino Linotype"/>
        </w:rPr>
        <w:t>şi</w:t>
      </w:r>
      <w:proofErr w:type="spellEnd"/>
      <w:r w:rsidRPr="00404E62">
        <w:rPr>
          <w:rFonts w:ascii="Palatino Linotype" w:hAnsi="Palatino Linotype"/>
        </w:rPr>
        <w:t xml:space="preserve"> a cauciucului</w:t>
      </w:r>
    </w:p>
    <w:p w14:paraId="137246B0"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2899 - Fabricarea altor </w:t>
      </w:r>
      <w:proofErr w:type="spellStart"/>
      <w:r w:rsidRPr="00404E62">
        <w:rPr>
          <w:rFonts w:ascii="Palatino Linotype" w:hAnsi="Palatino Linotype"/>
        </w:rPr>
        <w:t>maşini</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utilaje specifice </w:t>
      </w:r>
      <w:proofErr w:type="spellStart"/>
      <w:r w:rsidRPr="00404E62">
        <w:rPr>
          <w:rFonts w:ascii="Palatino Linotype" w:hAnsi="Palatino Linotype"/>
        </w:rPr>
        <w:t>n.c.a</w:t>
      </w:r>
      <w:proofErr w:type="spellEnd"/>
      <w:r w:rsidRPr="00404E62">
        <w:rPr>
          <w:rFonts w:ascii="Palatino Linotype" w:hAnsi="Palatino Linotype"/>
        </w:rPr>
        <w:t>.</w:t>
      </w:r>
    </w:p>
    <w:p w14:paraId="220E93B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3311 – Repararea articolelor fabricate din metal</w:t>
      </w:r>
    </w:p>
    <w:p w14:paraId="2444F1A0"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3312 - Repararea </w:t>
      </w:r>
      <w:proofErr w:type="spellStart"/>
      <w:r w:rsidRPr="00404E62">
        <w:rPr>
          <w:rFonts w:ascii="Palatino Linotype" w:hAnsi="Palatino Linotype"/>
        </w:rPr>
        <w:t>maşinilor</w:t>
      </w:r>
      <w:proofErr w:type="spellEnd"/>
    </w:p>
    <w:p w14:paraId="03F6586D"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3320 - Instalarea </w:t>
      </w:r>
      <w:proofErr w:type="spellStart"/>
      <w:r w:rsidRPr="00404E62">
        <w:rPr>
          <w:rFonts w:ascii="Palatino Linotype" w:hAnsi="Palatino Linotype"/>
        </w:rPr>
        <w:t>maşinilor</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echipamentelor industriale</w:t>
      </w:r>
    </w:p>
    <w:p w14:paraId="1CAB0426"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3600 – Captarea, tratarea și distribuirea apei</w:t>
      </w:r>
    </w:p>
    <w:p w14:paraId="67CAE245"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3700 – Colectarea și epurarea apelor uzate</w:t>
      </w:r>
    </w:p>
    <w:p w14:paraId="6D57614E"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4120 - Lucrări de </w:t>
      </w:r>
      <w:proofErr w:type="spellStart"/>
      <w:r w:rsidRPr="00404E62">
        <w:rPr>
          <w:rFonts w:ascii="Palatino Linotype" w:hAnsi="Palatino Linotype"/>
        </w:rPr>
        <w:t>construcţii</w:t>
      </w:r>
      <w:proofErr w:type="spellEnd"/>
      <w:r w:rsidRPr="00404E62">
        <w:rPr>
          <w:rFonts w:ascii="Palatino Linotype" w:hAnsi="Palatino Linotype"/>
        </w:rPr>
        <w:t xml:space="preserve"> a clădirilor </w:t>
      </w:r>
      <w:proofErr w:type="spellStart"/>
      <w:r w:rsidRPr="00404E62">
        <w:rPr>
          <w:rFonts w:ascii="Palatino Linotype" w:hAnsi="Palatino Linotype"/>
        </w:rPr>
        <w:t>rezidenţiale</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nerezidenţiale</w:t>
      </w:r>
      <w:proofErr w:type="spellEnd"/>
    </w:p>
    <w:p w14:paraId="4C3CF149"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4212 - Lucrări de </w:t>
      </w:r>
      <w:proofErr w:type="spellStart"/>
      <w:r w:rsidRPr="00404E62">
        <w:rPr>
          <w:rFonts w:ascii="Palatino Linotype" w:hAnsi="Palatino Linotype"/>
        </w:rPr>
        <w:t>construcţii</w:t>
      </w:r>
      <w:proofErr w:type="spellEnd"/>
      <w:r w:rsidRPr="00404E62">
        <w:rPr>
          <w:rFonts w:ascii="Palatino Linotype" w:hAnsi="Palatino Linotype"/>
        </w:rPr>
        <w:t xml:space="preserve"> a căilor ferate de </w:t>
      </w:r>
      <w:proofErr w:type="spellStart"/>
      <w:r w:rsidRPr="00404E62">
        <w:rPr>
          <w:rFonts w:ascii="Palatino Linotype" w:hAnsi="Palatino Linotype"/>
        </w:rPr>
        <w:t>suprafaţă</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subterane</w:t>
      </w:r>
    </w:p>
    <w:p w14:paraId="59015269"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4213 - </w:t>
      </w:r>
      <w:proofErr w:type="spellStart"/>
      <w:r w:rsidRPr="00404E62">
        <w:rPr>
          <w:rFonts w:ascii="Palatino Linotype" w:hAnsi="Palatino Linotype"/>
        </w:rPr>
        <w:t>Construcţia</w:t>
      </w:r>
      <w:proofErr w:type="spellEnd"/>
      <w:r w:rsidRPr="00404E62">
        <w:rPr>
          <w:rFonts w:ascii="Palatino Linotype" w:hAnsi="Palatino Linotype"/>
        </w:rPr>
        <w:t xml:space="preserve"> de poduri </w:t>
      </w:r>
      <w:proofErr w:type="spellStart"/>
      <w:r w:rsidRPr="00404E62">
        <w:rPr>
          <w:rFonts w:ascii="Palatino Linotype" w:hAnsi="Palatino Linotype"/>
        </w:rPr>
        <w:t>şi</w:t>
      </w:r>
      <w:proofErr w:type="spellEnd"/>
      <w:r w:rsidRPr="00404E62">
        <w:rPr>
          <w:rFonts w:ascii="Palatino Linotype" w:hAnsi="Palatino Linotype"/>
        </w:rPr>
        <w:t xml:space="preserve"> tuneluri</w:t>
      </w:r>
    </w:p>
    <w:p w14:paraId="22C37EA2"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4221 - Lucrări de </w:t>
      </w:r>
      <w:proofErr w:type="spellStart"/>
      <w:r w:rsidRPr="00404E62">
        <w:rPr>
          <w:rFonts w:ascii="Palatino Linotype" w:hAnsi="Palatino Linotype"/>
        </w:rPr>
        <w:t>construcţii</w:t>
      </w:r>
      <w:proofErr w:type="spellEnd"/>
      <w:r w:rsidRPr="00404E62">
        <w:rPr>
          <w:rFonts w:ascii="Palatino Linotype" w:hAnsi="Palatino Linotype"/>
        </w:rPr>
        <w:t xml:space="preserve"> a proiectelor utilitare pentru fluide</w:t>
      </w:r>
    </w:p>
    <w:p w14:paraId="40DDC35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4222 - Lucrări de </w:t>
      </w:r>
      <w:proofErr w:type="spellStart"/>
      <w:r w:rsidRPr="00404E62">
        <w:rPr>
          <w:rFonts w:ascii="Palatino Linotype" w:hAnsi="Palatino Linotype"/>
        </w:rPr>
        <w:t>construcţii</w:t>
      </w:r>
      <w:proofErr w:type="spellEnd"/>
      <w:r w:rsidRPr="00404E62">
        <w:rPr>
          <w:rFonts w:ascii="Palatino Linotype" w:hAnsi="Palatino Linotype"/>
        </w:rPr>
        <w:t xml:space="preserve"> a proiectelor utilitare pentru electricitate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telecomunicaţii</w:t>
      </w:r>
      <w:proofErr w:type="spellEnd"/>
    </w:p>
    <w:p w14:paraId="169B2304"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4291 - </w:t>
      </w:r>
      <w:proofErr w:type="spellStart"/>
      <w:r w:rsidRPr="00404E62">
        <w:rPr>
          <w:rFonts w:ascii="Palatino Linotype" w:hAnsi="Palatino Linotype"/>
        </w:rPr>
        <w:t>Construcţii</w:t>
      </w:r>
      <w:proofErr w:type="spellEnd"/>
      <w:r w:rsidRPr="00404E62">
        <w:rPr>
          <w:rFonts w:ascii="Palatino Linotype" w:hAnsi="Palatino Linotype"/>
        </w:rPr>
        <w:t xml:space="preserve"> hidrotehnice</w:t>
      </w:r>
    </w:p>
    <w:p w14:paraId="589B1E74"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lastRenderedPageBreak/>
        <w:t xml:space="preserve">4299 - Lucrări de </w:t>
      </w:r>
      <w:proofErr w:type="spellStart"/>
      <w:r w:rsidRPr="00404E62">
        <w:rPr>
          <w:rFonts w:ascii="Palatino Linotype" w:hAnsi="Palatino Linotype"/>
        </w:rPr>
        <w:t>construcţii</w:t>
      </w:r>
      <w:proofErr w:type="spellEnd"/>
      <w:r w:rsidRPr="00404E62">
        <w:rPr>
          <w:rFonts w:ascii="Palatino Linotype" w:hAnsi="Palatino Linotype"/>
        </w:rPr>
        <w:t xml:space="preserve"> a altor proiecte </w:t>
      </w:r>
      <w:proofErr w:type="spellStart"/>
      <w:r w:rsidRPr="00404E62">
        <w:rPr>
          <w:rFonts w:ascii="Palatino Linotype" w:hAnsi="Palatino Linotype"/>
        </w:rPr>
        <w:t>inginereşti</w:t>
      </w:r>
      <w:proofErr w:type="spellEnd"/>
      <w:r w:rsidRPr="00404E62">
        <w:rPr>
          <w:rFonts w:ascii="Palatino Linotype" w:hAnsi="Palatino Linotype"/>
        </w:rPr>
        <w:t xml:space="preserve"> </w:t>
      </w:r>
      <w:proofErr w:type="spellStart"/>
      <w:r w:rsidRPr="00404E62">
        <w:rPr>
          <w:rFonts w:ascii="Palatino Linotype" w:hAnsi="Palatino Linotype"/>
        </w:rPr>
        <w:t>n.c.a</w:t>
      </w:r>
      <w:proofErr w:type="spellEnd"/>
    </w:p>
    <w:p w14:paraId="51EC255A"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4311 - Lucrări de demolare a construcțiilor</w:t>
      </w:r>
    </w:p>
    <w:p w14:paraId="6B61C609"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4312 - Lucrări de pregătire a terenului</w:t>
      </w:r>
    </w:p>
    <w:p w14:paraId="20F72708"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4321 - Lucrări de </w:t>
      </w:r>
      <w:proofErr w:type="spellStart"/>
      <w:r w:rsidRPr="00404E62">
        <w:rPr>
          <w:rFonts w:ascii="Palatino Linotype" w:hAnsi="Palatino Linotype"/>
        </w:rPr>
        <w:t>instalaţii</w:t>
      </w:r>
      <w:proofErr w:type="spellEnd"/>
      <w:r w:rsidRPr="00404E62">
        <w:rPr>
          <w:rFonts w:ascii="Palatino Linotype" w:hAnsi="Palatino Linotype"/>
        </w:rPr>
        <w:t xml:space="preserve"> electrice</w:t>
      </w:r>
    </w:p>
    <w:p w14:paraId="44A116C7"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4322 - Lucrări de </w:t>
      </w:r>
      <w:proofErr w:type="spellStart"/>
      <w:r w:rsidRPr="00404E62">
        <w:rPr>
          <w:rFonts w:ascii="Palatino Linotype" w:hAnsi="Palatino Linotype"/>
        </w:rPr>
        <w:t>instalaţii</w:t>
      </w:r>
      <w:proofErr w:type="spellEnd"/>
      <w:r w:rsidRPr="00404E62">
        <w:rPr>
          <w:rFonts w:ascii="Palatino Linotype" w:hAnsi="Palatino Linotype"/>
        </w:rPr>
        <w:t xml:space="preserve"> sanitare, de încălzire </w:t>
      </w:r>
      <w:proofErr w:type="spellStart"/>
      <w:r w:rsidRPr="00404E62">
        <w:rPr>
          <w:rFonts w:ascii="Palatino Linotype" w:hAnsi="Palatino Linotype"/>
        </w:rPr>
        <w:t>şi</w:t>
      </w:r>
      <w:proofErr w:type="spellEnd"/>
      <w:r w:rsidRPr="00404E62">
        <w:rPr>
          <w:rFonts w:ascii="Palatino Linotype" w:hAnsi="Palatino Linotype"/>
        </w:rPr>
        <w:t xml:space="preserve"> de aer </w:t>
      </w:r>
      <w:proofErr w:type="spellStart"/>
      <w:r w:rsidRPr="00404E62">
        <w:rPr>
          <w:rFonts w:ascii="Palatino Linotype" w:hAnsi="Palatino Linotype"/>
        </w:rPr>
        <w:t>condiţionat</w:t>
      </w:r>
      <w:proofErr w:type="spellEnd"/>
    </w:p>
    <w:p w14:paraId="72F3A4F6"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4329 - Alte lucrări de </w:t>
      </w:r>
      <w:proofErr w:type="spellStart"/>
      <w:r w:rsidRPr="00404E62">
        <w:rPr>
          <w:rFonts w:ascii="Palatino Linotype" w:hAnsi="Palatino Linotype"/>
        </w:rPr>
        <w:t>instalaţii</w:t>
      </w:r>
      <w:proofErr w:type="spellEnd"/>
      <w:r w:rsidRPr="00404E62">
        <w:rPr>
          <w:rFonts w:ascii="Palatino Linotype" w:hAnsi="Palatino Linotype"/>
        </w:rPr>
        <w:t xml:space="preserve"> pentru </w:t>
      </w:r>
      <w:proofErr w:type="spellStart"/>
      <w:r w:rsidRPr="00404E62">
        <w:rPr>
          <w:rFonts w:ascii="Palatino Linotype" w:hAnsi="Palatino Linotype"/>
        </w:rPr>
        <w:t>construcţii</w:t>
      </w:r>
      <w:proofErr w:type="spellEnd"/>
    </w:p>
    <w:p w14:paraId="080C54F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4399 - Alte lucrări speciale de </w:t>
      </w:r>
      <w:proofErr w:type="spellStart"/>
      <w:r w:rsidRPr="00404E62">
        <w:rPr>
          <w:rFonts w:ascii="Palatino Linotype" w:hAnsi="Palatino Linotype"/>
        </w:rPr>
        <w:t>construcţii</w:t>
      </w:r>
      <w:proofErr w:type="spellEnd"/>
      <w:r w:rsidRPr="00404E62">
        <w:rPr>
          <w:rFonts w:ascii="Palatino Linotype" w:hAnsi="Palatino Linotype"/>
        </w:rPr>
        <w:t xml:space="preserve"> </w:t>
      </w:r>
      <w:proofErr w:type="spellStart"/>
      <w:r w:rsidRPr="00404E62">
        <w:rPr>
          <w:rFonts w:ascii="Palatino Linotype" w:hAnsi="Palatino Linotype"/>
        </w:rPr>
        <w:t>n.c.a</w:t>
      </w:r>
      <w:proofErr w:type="spellEnd"/>
      <w:r w:rsidRPr="00404E62">
        <w:rPr>
          <w:rFonts w:ascii="Palatino Linotype" w:hAnsi="Palatino Linotype"/>
        </w:rPr>
        <w:t>.</w:t>
      </w:r>
    </w:p>
    <w:p w14:paraId="5C23B130"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4619 - Intermedieri în </w:t>
      </w:r>
      <w:proofErr w:type="spellStart"/>
      <w:r w:rsidRPr="00404E62">
        <w:rPr>
          <w:rFonts w:ascii="Palatino Linotype" w:hAnsi="Palatino Linotype"/>
        </w:rPr>
        <w:t>comerţul</w:t>
      </w:r>
      <w:proofErr w:type="spellEnd"/>
      <w:r w:rsidRPr="00404E62">
        <w:rPr>
          <w:rFonts w:ascii="Palatino Linotype" w:hAnsi="Palatino Linotype"/>
        </w:rPr>
        <w:t xml:space="preserve"> cu produse diverse</w:t>
      </w:r>
    </w:p>
    <w:p w14:paraId="60516024"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4673 - </w:t>
      </w:r>
      <w:proofErr w:type="spellStart"/>
      <w:r w:rsidRPr="00404E62">
        <w:rPr>
          <w:rFonts w:ascii="Palatino Linotype" w:hAnsi="Palatino Linotype"/>
        </w:rPr>
        <w:t>Comerţ</w:t>
      </w:r>
      <w:proofErr w:type="spellEnd"/>
      <w:r w:rsidRPr="00404E62">
        <w:rPr>
          <w:rFonts w:ascii="Palatino Linotype" w:hAnsi="Palatino Linotype"/>
        </w:rPr>
        <w:t xml:space="preserve"> cu ridicata al materialului lemnos </w:t>
      </w:r>
      <w:proofErr w:type="spellStart"/>
      <w:r w:rsidRPr="00404E62">
        <w:rPr>
          <w:rFonts w:ascii="Palatino Linotype" w:hAnsi="Palatino Linotype"/>
        </w:rPr>
        <w:t>şi</w:t>
      </w:r>
      <w:proofErr w:type="spellEnd"/>
      <w:r w:rsidRPr="00404E62">
        <w:rPr>
          <w:rFonts w:ascii="Palatino Linotype" w:hAnsi="Palatino Linotype"/>
        </w:rPr>
        <w:t xml:space="preserve"> al materialelor de </w:t>
      </w:r>
      <w:proofErr w:type="spellStart"/>
      <w:r w:rsidRPr="00404E62">
        <w:rPr>
          <w:rFonts w:ascii="Palatino Linotype" w:hAnsi="Palatino Linotype"/>
        </w:rPr>
        <w:t>construcţii</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echipamentelor sanitare</w:t>
      </w:r>
    </w:p>
    <w:p w14:paraId="2CE23FE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4690 - </w:t>
      </w:r>
      <w:proofErr w:type="spellStart"/>
      <w:r w:rsidRPr="00404E62">
        <w:rPr>
          <w:rFonts w:ascii="Palatino Linotype" w:hAnsi="Palatino Linotype"/>
        </w:rPr>
        <w:t>Comerţ</w:t>
      </w:r>
      <w:proofErr w:type="spellEnd"/>
      <w:r w:rsidRPr="00404E62">
        <w:rPr>
          <w:rFonts w:ascii="Palatino Linotype" w:hAnsi="Palatino Linotype"/>
        </w:rPr>
        <w:t xml:space="preserve"> cu ridicata nespecializat</w:t>
      </w:r>
    </w:p>
    <w:p w14:paraId="7EB9B62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4779 - </w:t>
      </w:r>
      <w:proofErr w:type="spellStart"/>
      <w:r w:rsidRPr="00404E62">
        <w:rPr>
          <w:rFonts w:ascii="Palatino Linotype" w:hAnsi="Palatino Linotype"/>
        </w:rPr>
        <w:t>Comerţ</w:t>
      </w:r>
      <w:proofErr w:type="spellEnd"/>
      <w:r w:rsidRPr="00404E62">
        <w:rPr>
          <w:rFonts w:ascii="Palatino Linotype" w:hAnsi="Palatino Linotype"/>
        </w:rPr>
        <w:t xml:space="preserve"> cu amănuntul al bunurilor de ocazie vândute prin magazine</w:t>
      </w:r>
    </w:p>
    <w:p w14:paraId="358D5247"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4791 - </w:t>
      </w:r>
      <w:proofErr w:type="spellStart"/>
      <w:r w:rsidRPr="00404E62">
        <w:rPr>
          <w:rFonts w:ascii="Palatino Linotype" w:hAnsi="Palatino Linotype"/>
        </w:rPr>
        <w:t>Comerţ</w:t>
      </w:r>
      <w:proofErr w:type="spellEnd"/>
      <w:r w:rsidRPr="00404E62">
        <w:rPr>
          <w:rFonts w:ascii="Palatino Linotype" w:hAnsi="Palatino Linotype"/>
        </w:rPr>
        <w:t xml:space="preserve"> cu amănuntul prin intermediul caselor de comenzi sau prin Internet</w:t>
      </w:r>
    </w:p>
    <w:p w14:paraId="099A477C"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4799-Comerţ cu amănuntul efectuat în afara magazinelor, standurilor, </w:t>
      </w:r>
      <w:proofErr w:type="spellStart"/>
      <w:r w:rsidRPr="00404E62">
        <w:rPr>
          <w:rFonts w:ascii="Palatino Linotype" w:hAnsi="Palatino Linotype"/>
        </w:rPr>
        <w:t>chioşcurilor</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pieţelor</w:t>
      </w:r>
      <w:proofErr w:type="spellEnd"/>
    </w:p>
    <w:p w14:paraId="7EB523C7"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4931 - Transporturi urbane, suburbane </w:t>
      </w:r>
      <w:proofErr w:type="spellStart"/>
      <w:r w:rsidRPr="00404E62">
        <w:rPr>
          <w:rFonts w:ascii="Palatino Linotype" w:hAnsi="Palatino Linotype"/>
        </w:rPr>
        <w:t>şi</w:t>
      </w:r>
      <w:proofErr w:type="spellEnd"/>
      <w:r w:rsidRPr="00404E62">
        <w:rPr>
          <w:rFonts w:ascii="Palatino Linotype" w:hAnsi="Palatino Linotype"/>
        </w:rPr>
        <w:t xml:space="preserve"> metropolitane de călători</w:t>
      </w:r>
    </w:p>
    <w:p w14:paraId="062A914B"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4939 - Alte transporturi terestre de călători </w:t>
      </w:r>
      <w:proofErr w:type="spellStart"/>
      <w:r w:rsidRPr="00404E62">
        <w:rPr>
          <w:rFonts w:ascii="Palatino Linotype" w:hAnsi="Palatino Linotype"/>
        </w:rPr>
        <w:t>n.c.a</w:t>
      </w:r>
      <w:proofErr w:type="spellEnd"/>
    </w:p>
    <w:p w14:paraId="2A14916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4941 - Transporturi rutiere de mărfuri</w:t>
      </w:r>
    </w:p>
    <w:p w14:paraId="721C2916"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4942 - Servicii de mutare</w:t>
      </w:r>
    </w:p>
    <w:p w14:paraId="3D61220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4950 – Transportul prin conducte</w:t>
      </w:r>
    </w:p>
    <w:p w14:paraId="52647709"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6203 - Activități de management (gestiune </w:t>
      </w:r>
      <w:proofErr w:type="spellStart"/>
      <w:r w:rsidRPr="00404E62">
        <w:rPr>
          <w:rFonts w:ascii="Palatino Linotype" w:hAnsi="Palatino Linotype"/>
        </w:rPr>
        <w:t>şi</w:t>
      </w:r>
      <w:proofErr w:type="spellEnd"/>
      <w:r w:rsidRPr="00404E62">
        <w:rPr>
          <w:rFonts w:ascii="Palatino Linotype" w:hAnsi="Palatino Linotype"/>
        </w:rPr>
        <w:t xml:space="preserve"> exploatare) a mijloacelor de calcul</w:t>
      </w:r>
    </w:p>
    <w:p w14:paraId="73376916"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6311 - Prelucrarea datelor, administrarea paginilor web si activități conexe</w:t>
      </w:r>
    </w:p>
    <w:p w14:paraId="2FC7628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7111 - </w:t>
      </w:r>
      <w:proofErr w:type="spellStart"/>
      <w:r w:rsidRPr="00404E62">
        <w:rPr>
          <w:rFonts w:ascii="Palatino Linotype" w:hAnsi="Palatino Linotype"/>
        </w:rPr>
        <w:t>Activităţi</w:t>
      </w:r>
      <w:proofErr w:type="spellEnd"/>
      <w:r w:rsidRPr="00404E62">
        <w:rPr>
          <w:rFonts w:ascii="Palatino Linotype" w:hAnsi="Palatino Linotype"/>
        </w:rPr>
        <w:t xml:space="preserve"> de arhitectură</w:t>
      </w:r>
    </w:p>
    <w:p w14:paraId="0F1AF643"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7112 - </w:t>
      </w:r>
      <w:proofErr w:type="spellStart"/>
      <w:r w:rsidRPr="00404E62">
        <w:rPr>
          <w:rFonts w:ascii="Palatino Linotype" w:hAnsi="Palatino Linotype"/>
        </w:rPr>
        <w:t>Activităţi</w:t>
      </w:r>
      <w:proofErr w:type="spellEnd"/>
      <w:r w:rsidRPr="00404E62">
        <w:rPr>
          <w:rFonts w:ascii="Palatino Linotype" w:hAnsi="Palatino Linotype"/>
        </w:rPr>
        <w:t xml:space="preserve"> de inginerie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consultanţă</w:t>
      </w:r>
      <w:proofErr w:type="spellEnd"/>
      <w:r w:rsidRPr="00404E62">
        <w:rPr>
          <w:rFonts w:ascii="Palatino Linotype" w:hAnsi="Palatino Linotype"/>
        </w:rPr>
        <w:t xml:space="preserve"> tehnică legate de acestea</w:t>
      </w:r>
    </w:p>
    <w:p w14:paraId="1866246F"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7120 - </w:t>
      </w:r>
      <w:proofErr w:type="spellStart"/>
      <w:r w:rsidRPr="00404E62">
        <w:rPr>
          <w:rFonts w:ascii="Palatino Linotype" w:hAnsi="Palatino Linotype"/>
        </w:rPr>
        <w:t>Activităţi</w:t>
      </w:r>
      <w:proofErr w:type="spellEnd"/>
      <w:r w:rsidRPr="00404E62">
        <w:rPr>
          <w:rFonts w:ascii="Palatino Linotype" w:hAnsi="Palatino Linotype"/>
        </w:rPr>
        <w:t xml:space="preserve"> de testări </w:t>
      </w:r>
      <w:proofErr w:type="spellStart"/>
      <w:r w:rsidRPr="00404E62">
        <w:rPr>
          <w:rFonts w:ascii="Palatino Linotype" w:hAnsi="Palatino Linotype"/>
        </w:rPr>
        <w:t>şi</w:t>
      </w:r>
      <w:proofErr w:type="spellEnd"/>
      <w:r w:rsidRPr="00404E62">
        <w:rPr>
          <w:rFonts w:ascii="Palatino Linotype" w:hAnsi="Palatino Linotype"/>
        </w:rPr>
        <w:t xml:space="preserve"> analize tehnice</w:t>
      </w:r>
    </w:p>
    <w:p w14:paraId="219083BA"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7490 - Alte </w:t>
      </w:r>
      <w:proofErr w:type="spellStart"/>
      <w:r w:rsidRPr="00404E62">
        <w:rPr>
          <w:rFonts w:ascii="Palatino Linotype" w:hAnsi="Palatino Linotype"/>
        </w:rPr>
        <w:t>activităţi</w:t>
      </w:r>
      <w:proofErr w:type="spellEnd"/>
      <w:r w:rsidRPr="00404E62">
        <w:rPr>
          <w:rFonts w:ascii="Palatino Linotype" w:hAnsi="Palatino Linotype"/>
        </w:rPr>
        <w:t xml:space="preserve"> profesionale, </w:t>
      </w:r>
      <w:proofErr w:type="spellStart"/>
      <w:r w:rsidRPr="00404E62">
        <w:rPr>
          <w:rFonts w:ascii="Palatino Linotype" w:hAnsi="Palatino Linotype"/>
        </w:rPr>
        <w:t>ştiinţifice</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tehnice </w:t>
      </w:r>
      <w:proofErr w:type="spellStart"/>
      <w:r w:rsidRPr="00404E62">
        <w:rPr>
          <w:rFonts w:ascii="Palatino Linotype" w:hAnsi="Palatino Linotype"/>
        </w:rPr>
        <w:t>n.c.a</w:t>
      </w:r>
      <w:proofErr w:type="spellEnd"/>
      <w:r w:rsidRPr="00404E62">
        <w:rPr>
          <w:rFonts w:ascii="Palatino Linotype" w:hAnsi="Palatino Linotype"/>
        </w:rPr>
        <w:t>.</w:t>
      </w:r>
    </w:p>
    <w:p w14:paraId="401A4266"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7732 - </w:t>
      </w:r>
      <w:proofErr w:type="spellStart"/>
      <w:r w:rsidRPr="00404E62">
        <w:rPr>
          <w:rFonts w:ascii="Palatino Linotype" w:hAnsi="Palatino Linotype"/>
        </w:rPr>
        <w:t>Activităţi</w:t>
      </w:r>
      <w:proofErr w:type="spellEnd"/>
      <w:r w:rsidRPr="00404E62">
        <w:rPr>
          <w:rFonts w:ascii="Palatino Linotype" w:hAnsi="Palatino Linotype"/>
        </w:rPr>
        <w:t xml:space="preserve"> de închiriere </w:t>
      </w:r>
      <w:proofErr w:type="spellStart"/>
      <w:r w:rsidRPr="00404E62">
        <w:rPr>
          <w:rFonts w:ascii="Palatino Linotype" w:hAnsi="Palatino Linotype"/>
        </w:rPr>
        <w:t>şi</w:t>
      </w:r>
      <w:proofErr w:type="spellEnd"/>
      <w:r w:rsidRPr="00404E62">
        <w:rPr>
          <w:rFonts w:ascii="Palatino Linotype" w:hAnsi="Palatino Linotype"/>
        </w:rPr>
        <w:t xml:space="preserve"> leasing cu </w:t>
      </w:r>
      <w:proofErr w:type="spellStart"/>
      <w:r w:rsidRPr="00404E62">
        <w:rPr>
          <w:rFonts w:ascii="Palatino Linotype" w:hAnsi="Palatino Linotype"/>
        </w:rPr>
        <w:t>maşini</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echipamente pentru </w:t>
      </w:r>
      <w:proofErr w:type="spellStart"/>
      <w:r w:rsidRPr="00404E62">
        <w:rPr>
          <w:rFonts w:ascii="Palatino Linotype" w:hAnsi="Palatino Linotype"/>
        </w:rPr>
        <w:t>construcţii</w:t>
      </w:r>
      <w:proofErr w:type="spellEnd"/>
    </w:p>
    <w:p w14:paraId="4A721600"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7739 - </w:t>
      </w:r>
      <w:proofErr w:type="spellStart"/>
      <w:r w:rsidRPr="00404E62">
        <w:rPr>
          <w:rFonts w:ascii="Palatino Linotype" w:hAnsi="Palatino Linotype"/>
        </w:rPr>
        <w:t>Activităţi</w:t>
      </w:r>
      <w:proofErr w:type="spellEnd"/>
      <w:r w:rsidRPr="00404E62">
        <w:rPr>
          <w:rFonts w:ascii="Palatino Linotype" w:hAnsi="Palatino Linotype"/>
        </w:rPr>
        <w:t xml:space="preserve"> de închiriere </w:t>
      </w:r>
      <w:proofErr w:type="spellStart"/>
      <w:r w:rsidRPr="00404E62">
        <w:rPr>
          <w:rFonts w:ascii="Palatino Linotype" w:hAnsi="Palatino Linotype"/>
        </w:rPr>
        <w:t>şi</w:t>
      </w:r>
      <w:proofErr w:type="spellEnd"/>
      <w:r w:rsidRPr="00404E62">
        <w:rPr>
          <w:rFonts w:ascii="Palatino Linotype" w:hAnsi="Palatino Linotype"/>
        </w:rPr>
        <w:t xml:space="preserve"> leasing cu alte </w:t>
      </w:r>
      <w:proofErr w:type="spellStart"/>
      <w:r w:rsidRPr="00404E62">
        <w:rPr>
          <w:rFonts w:ascii="Palatino Linotype" w:hAnsi="Palatino Linotype"/>
        </w:rPr>
        <w:t>maşini</w:t>
      </w:r>
      <w:proofErr w:type="spellEnd"/>
      <w:r w:rsidRPr="00404E62">
        <w:rPr>
          <w:rFonts w:ascii="Palatino Linotype" w:hAnsi="Palatino Linotype"/>
        </w:rPr>
        <w:t xml:space="preserve">, echipamente </w:t>
      </w:r>
      <w:proofErr w:type="spellStart"/>
      <w:r w:rsidRPr="00404E62">
        <w:rPr>
          <w:rFonts w:ascii="Palatino Linotype" w:hAnsi="Palatino Linotype"/>
        </w:rPr>
        <w:t>şi</w:t>
      </w:r>
      <w:proofErr w:type="spellEnd"/>
      <w:r w:rsidRPr="00404E62">
        <w:rPr>
          <w:rFonts w:ascii="Palatino Linotype" w:hAnsi="Palatino Linotype"/>
        </w:rPr>
        <w:t xml:space="preserve"> bunuri tangibile </w:t>
      </w:r>
      <w:proofErr w:type="spellStart"/>
      <w:r w:rsidRPr="00404E62">
        <w:rPr>
          <w:rFonts w:ascii="Palatino Linotype" w:hAnsi="Palatino Linotype"/>
        </w:rPr>
        <w:t>n.c.a</w:t>
      </w:r>
      <w:proofErr w:type="spellEnd"/>
      <w:r w:rsidRPr="00404E62">
        <w:rPr>
          <w:rFonts w:ascii="Palatino Linotype" w:hAnsi="Palatino Linotype"/>
        </w:rPr>
        <w:t>.</w:t>
      </w:r>
    </w:p>
    <w:p w14:paraId="15C2DAC4"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8129 – Alte activități de curățenie</w:t>
      </w:r>
    </w:p>
    <w:p w14:paraId="6F4F3FBB"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8299 – Alte activități de servicii suport pentru întreprinderi </w:t>
      </w:r>
      <w:proofErr w:type="spellStart"/>
      <w:r w:rsidRPr="00404E62">
        <w:rPr>
          <w:rFonts w:ascii="Palatino Linotype" w:hAnsi="Palatino Linotype"/>
        </w:rPr>
        <w:t>n.c.a</w:t>
      </w:r>
      <w:proofErr w:type="spellEnd"/>
      <w:r w:rsidRPr="00404E62">
        <w:rPr>
          <w:rFonts w:ascii="Palatino Linotype" w:hAnsi="Palatino Linotype"/>
        </w:rPr>
        <w:t>.</w:t>
      </w:r>
    </w:p>
    <w:p w14:paraId="4E4CE16B"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8532 - </w:t>
      </w:r>
      <w:proofErr w:type="spellStart"/>
      <w:r w:rsidRPr="00404E62">
        <w:rPr>
          <w:rFonts w:ascii="Palatino Linotype" w:hAnsi="Palatino Linotype"/>
        </w:rPr>
        <w:t>Învăţământ</w:t>
      </w:r>
      <w:proofErr w:type="spellEnd"/>
      <w:r w:rsidRPr="00404E62">
        <w:rPr>
          <w:rFonts w:ascii="Palatino Linotype" w:hAnsi="Palatino Linotype"/>
        </w:rPr>
        <w:t xml:space="preserve"> secundar, tehnic sau profesional</w:t>
      </w:r>
    </w:p>
    <w:p w14:paraId="7670A2B4"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8551 - </w:t>
      </w:r>
      <w:proofErr w:type="spellStart"/>
      <w:r w:rsidRPr="00404E62">
        <w:rPr>
          <w:rFonts w:ascii="Palatino Linotype" w:hAnsi="Palatino Linotype"/>
        </w:rPr>
        <w:t>Învăţământ</w:t>
      </w:r>
      <w:proofErr w:type="spellEnd"/>
      <w:r w:rsidRPr="00404E62">
        <w:rPr>
          <w:rFonts w:ascii="Palatino Linotype" w:hAnsi="Palatino Linotype"/>
        </w:rPr>
        <w:t xml:space="preserve">  în domeniul sportiv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recreaţional</w:t>
      </w:r>
      <w:proofErr w:type="spellEnd"/>
    </w:p>
    <w:p w14:paraId="5A1ED59D"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8552 - </w:t>
      </w:r>
      <w:proofErr w:type="spellStart"/>
      <w:r w:rsidRPr="00404E62">
        <w:rPr>
          <w:rFonts w:ascii="Palatino Linotype" w:hAnsi="Palatino Linotype"/>
        </w:rPr>
        <w:t>Învăţământ</w:t>
      </w:r>
      <w:proofErr w:type="spellEnd"/>
      <w:r w:rsidRPr="00404E62">
        <w:rPr>
          <w:rFonts w:ascii="Palatino Linotype" w:hAnsi="Palatino Linotype"/>
        </w:rPr>
        <w:t xml:space="preserve"> în domeniul cultural (limbi străine, muzică, teatru, dans, arte plastice, etc.)</w:t>
      </w:r>
    </w:p>
    <w:p w14:paraId="6BF5DC8C" w14:textId="77777777" w:rsidR="004C2DB7" w:rsidRPr="00404E62" w:rsidRDefault="004C2DB7" w:rsidP="004C2DB7">
      <w:pPr>
        <w:autoSpaceDE w:val="0"/>
        <w:autoSpaceDN w:val="0"/>
        <w:adjustRightInd w:val="0"/>
        <w:ind w:firstLine="567"/>
        <w:jc w:val="both"/>
        <w:rPr>
          <w:rFonts w:ascii="Palatino Linotype" w:hAnsi="Palatino Linotype"/>
        </w:rPr>
      </w:pPr>
      <w:r w:rsidRPr="00404E62">
        <w:rPr>
          <w:rFonts w:ascii="Palatino Linotype" w:hAnsi="Palatino Linotype"/>
        </w:rPr>
        <w:t xml:space="preserve">8559 - Alte forme de </w:t>
      </w:r>
      <w:proofErr w:type="spellStart"/>
      <w:r w:rsidRPr="00404E62">
        <w:rPr>
          <w:rFonts w:ascii="Palatino Linotype" w:hAnsi="Palatino Linotype"/>
        </w:rPr>
        <w:t>învăţământ</w:t>
      </w:r>
      <w:proofErr w:type="spellEnd"/>
      <w:r w:rsidRPr="00404E62">
        <w:rPr>
          <w:rFonts w:ascii="Palatino Linotype" w:hAnsi="Palatino Linotype"/>
        </w:rPr>
        <w:t xml:space="preserve"> </w:t>
      </w:r>
      <w:proofErr w:type="spellStart"/>
      <w:r w:rsidRPr="00404E62">
        <w:rPr>
          <w:rFonts w:ascii="Palatino Linotype" w:hAnsi="Palatino Linotype"/>
        </w:rPr>
        <w:t>n.c.a</w:t>
      </w:r>
      <w:proofErr w:type="spellEnd"/>
      <w:r w:rsidRPr="00404E62">
        <w:rPr>
          <w:rFonts w:ascii="Palatino Linotype" w:hAnsi="Palatino Linotype"/>
        </w:rPr>
        <w:t>.</w:t>
      </w:r>
    </w:p>
    <w:p w14:paraId="521AD202" w14:textId="77777777" w:rsidR="004C2DB7" w:rsidRPr="00404E62" w:rsidRDefault="004C2DB7" w:rsidP="004C2DB7">
      <w:pPr>
        <w:ind w:firstLine="567"/>
        <w:jc w:val="both"/>
        <w:rPr>
          <w:rFonts w:ascii="Palatino Linotype" w:hAnsi="Palatino Linotype"/>
          <w:color w:val="FF0000"/>
        </w:rPr>
      </w:pPr>
    </w:p>
    <w:p w14:paraId="69F766F9"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Obiectivele societății</w:t>
      </w:r>
    </w:p>
    <w:p w14:paraId="53364CE7" w14:textId="77777777" w:rsidR="004C2DB7" w:rsidRPr="00404E62" w:rsidRDefault="004C2DB7" w:rsidP="004C2DB7">
      <w:pPr>
        <w:pStyle w:val="ListParagraph"/>
        <w:tabs>
          <w:tab w:val="left" w:pos="567"/>
        </w:tabs>
        <w:spacing w:after="0" w:line="240" w:lineRule="auto"/>
        <w:ind w:left="0" w:firstLine="567"/>
        <w:contextualSpacing/>
        <w:jc w:val="both"/>
        <w:rPr>
          <w:rFonts w:ascii="Palatino Linotype" w:hAnsi="Palatino Linotype"/>
          <w:b/>
          <w:bCs/>
          <w:sz w:val="24"/>
          <w:szCs w:val="24"/>
        </w:rPr>
      </w:pPr>
    </w:p>
    <w:p w14:paraId="653109B7"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rPr>
        <w:t xml:space="preserve">Principalele </w:t>
      </w:r>
      <w:r w:rsidRPr="00404E62">
        <w:rPr>
          <w:rFonts w:ascii="Palatino Linotype" w:hAnsi="Palatino Linotype"/>
          <w:b/>
          <w:bCs/>
        </w:rPr>
        <w:t>obiective și direcții de acțiuni</w:t>
      </w:r>
      <w:r w:rsidRPr="00404E62">
        <w:rPr>
          <w:rFonts w:ascii="Palatino Linotype" w:hAnsi="Palatino Linotype"/>
        </w:rPr>
        <w:t xml:space="preserve"> ale societății Drumuri</w:t>
      </w:r>
      <w:r w:rsidRPr="00404E62">
        <w:rPr>
          <w:rFonts w:ascii="Palatino Linotype" w:hAnsi="Palatino Linotype"/>
          <w:color w:val="000000"/>
        </w:rPr>
        <w:t xml:space="preserve"> și Poduri Covasna S.A. sunt:</w:t>
      </w:r>
    </w:p>
    <w:p w14:paraId="254E9C7B"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lastRenderedPageBreak/>
        <w:t>Armonizarea practicilor manageriale și de administrare cu principiile guvernanței corporative,</w:t>
      </w:r>
    </w:p>
    <w:p w14:paraId="53D5DCD8"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 xml:space="preserve">Menținerea și dezvoltarea capacităților de producție corelate cu cele ale </w:t>
      </w:r>
      <w:proofErr w:type="spellStart"/>
      <w:r w:rsidRPr="00404E62">
        <w:rPr>
          <w:rFonts w:ascii="Palatino Linotype" w:hAnsi="Palatino Linotype"/>
          <w:sz w:val="24"/>
          <w:szCs w:val="24"/>
        </w:rPr>
        <w:t>pieții</w:t>
      </w:r>
      <w:proofErr w:type="spellEnd"/>
      <w:r w:rsidRPr="00404E62">
        <w:rPr>
          <w:rFonts w:ascii="Palatino Linotype" w:hAnsi="Palatino Linotype"/>
          <w:sz w:val="24"/>
          <w:szCs w:val="24"/>
        </w:rPr>
        <w:t xml:space="preserve"> specifice prin realizarea investițiilor propuse,</w:t>
      </w:r>
    </w:p>
    <w:p w14:paraId="4E863338"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Creșterea cotei de piață și întărirea poziției pe o piață concurențială prin aplicarea unor tarife competitive și îmbunătățirea continuă a calității lucrărilor executate și a serviciilor prestate de societate, potrivit standardelor de calitate pe care le implementează,</w:t>
      </w:r>
    </w:p>
    <w:p w14:paraId="0D67C2A3"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Realizarea unei profitabilități raționale,</w:t>
      </w:r>
    </w:p>
    <w:p w14:paraId="60A2B224"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Îmbunătățirea procedurilor privind gestionarea creanțelor și recuperarea lor,</w:t>
      </w:r>
    </w:p>
    <w:p w14:paraId="5C99017E"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Asigurarea integrității patrimoniale a bunurilor societății,</w:t>
      </w:r>
    </w:p>
    <w:p w14:paraId="74DB269F"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Promovarea competenței profesionale prin instruirea, informarea și motivarea personalului societății,</w:t>
      </w:r>
    </w:p>
    <w:p w14:paraId="16659887"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Respectarea obiectivelor de politică salarială,</w:t>
      </w:r>
    </w:p>
    <w:p w14:paraId="529922C6"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Eliminarea aspectelor cu impact negativ asupra mediului,</w:t>
      </w:r>
    </w:p>
    <w:p w14:paraId="57D7D474"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Asigurarea unui echilibru între încasări și plăți,</w:t>
      </w:r>
    </w:p>
    <w:p w14:paraId="0DFE4DC5"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Asigurarea unei lichidități optime în vederea respectării termenelor de plată a creanțelor,</w:t>
      </w:r>
    </w:p>
    <w:p w14:paraId="6FFA3A0F"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Menținerea unei marje de profit constant, prin identificarea și eliminarea cheltuielilor ineficiente,</w:t>
      </w:r>
    </w:p>
    <w:p w14:paraId="6D9233D4" w14:textId="77777777" w:rsidR="004C2DB7" w:rsidRPr="00404E62" w:rsidRDefault="004C2DB7" w:rsidP="004C2DB7">
      <w:pPr>
        <w:pStyle w:val="ListParagraph"/>
        <w:numPr>
          <w:ilvl w:val="0"/>
          <w:numId w:val="4"/>
        </w:numPr>
        <w:spacing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Dimensionarea corectă a numărului de personal.</w:t>
      </w:r>
    </w:p>
    <w:p w14:paraId="1CDB38E4" w14:textId="77777777" w:rsidR="004C2DB7" w:rsidRPr="00404E62" w:rsidRDefault="004C2DB7" w:rsidP="004C2DB7">
      <w:pPr>
        <w:autoSpaceDE w:val="0"/>
        <w:autoSpaceDN w:val="0"/>
        <w:adjustRightInd w:val="0"/>
        <w:ind w:firstLine="567"/>
        <w:jc w:val="both"/>
        <w:rPr>
          <w:rFonts w:ascii="Palatino Linotype" w:hAnsi="Palatino Linotype"/>
          <w:color w:val="FF0000"/>
        </w:rPr>
      </w:pPr>
      <w:r w:rsidRPr="00404E62">
        <w:rPr>
          <w:rFonts w:ascii="Palatino Linotype" w:hAnsi="Palatino Linotype"/>
        </w:rPr>
        <w:t>Autoritatea publică tutelară dorește ca societatea să asigure lucrările / serviciile de întreținere / mentenanță a drumurilor județene, la timp și standard de calitate, după cum urmează:</w:t>
      </w:r>
    </w:p>
    <w:p w14:paraId="21223375"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 xml:space="preserve">servicii pregătitoare aferente întreținerii și reparației drumurilor județene; </w:t>
      </w:r>
    </w:p>
    <w:p w14:paraId="381CE4EC"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lucrări și servicii privind întreținerea curentă pe timp de vară și de iarnă a drumurilor județene;</w:t>
      </w:r>
    </w:p>
    <w:p w14:paraId="47870E45"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 xml:space="preserve">lucrări și servicii privind întreținerea periodică a drumurilor județene; </w:t>
      </w:r>
    </w:p>
    <w:p w14:paraId="233B536C"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lucrări privind reparațiile curente ale drumurilor județene;</w:t>
      </w:r>
    </w:p>
    <w:p w14:paraId="35FC0E5B"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reparații capitale la drumuri județene.</w:t>
      </w:r>
    </w:p>
    <w:p w14:paraId="21BF94C6" w14:textId="77777777" w:rsidR="004C2DB7" w:rsidRPr="00404E62" w:rsidRDefault="004C2DB7" w:rsidP="004C2DB7">
      <w:pPr>
        <w:pStyle w:val="ListParagraph"/>
        <w:numPr>
          <w:ilvl w:val="0"/>
          <w:numId w:val="4"/>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implementarea/realizarea proiectelor de investiții</w:t>
      </w:r>
    </w:p>
    <w:p w14:paraId="4DBB2FFE" w14:textId="77777777" w:rsidR="004C2DB7" w:rsidRPr="00404E62" w:rsidRDefault="004C2DB7" w:rsidP="004C2DB7">
      <w:pPr>
        <w:pStyle w:val="ListParagraph"/>
        <w:spacing w:after="0" w:line="240" w:lineRule="auto"/>
        <w:ind w:left="0" w:firstLine="567"/>
        <w:jc w:val="both"/>
        <w:rPr>
          <w:rFonts w:ascii="Palatino Linotype" w:hAnsi="Palatino Linotype"/>
          <w:sz w:val="24"/>
          <w:szCs w:val="24"/>
        </w:rPr>
      </w:pPr>
    </w:p>
    <w:p w14:paraId="212D08BB"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Viziunea generală a autorității publice tutelare cu privire la misiunea și obiectivele societății</w:t>
      </w:r>
    </w:p>
    <w:p w14:paraId="57B49F29" w14:textId="77777777" w:rsidR="004C2DB7" w:rsidRPr="00404E62" w:rsidRDefault="004C2DB7" w:rsidP="004C2DB7">
      <w:pPr>
        <w:ind w:firstLine="567"/>
        <w:jc w:val="both"/>
        <w:rPr>
          <w:rFonts w:ascii="Palatino Linotype" w:hAnsi="Palatino Linotype"/>
        </w:rPr>
      </w:pPr>
    </w:p>
    <w:p w14:paraId="474ACEB2"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Se așteaptă ca organele de conducere ale societății să fie orientate spre respectarea principiilor de management corporativ în vederea dezvoltării societății în condiții de profitabilitate, de maximizare a </w:t>
      </w:r>
      <w:proofErr w:type="spellStart"/>
      <w:r w:rsidRPr="00404E62">
        <w:rPr>
          <w:rFonts w:ascii="Palatino Linotype" w:hAnsi="Palatino Linotype"/>
        </w:rPr>
        <w:t>eficienţei</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eficacităţii</w:t>
      </w:r>
      <w:proofErr w:type="spellEnd"/>
      <w:r w:rsidRPr="00404E62">
        <w:rPr>
          <w:rFonts w:ascii="Palatino Linotype" w:hAnsi="Palatino Linotype"/>
        </w:rPr>
        <w:t xml:space="preserve"> activității, de calitate superioară a lucrărilor și serviciilor realizate, de protecție a mediului și de asigurare a securității și sănătății lucrătorilor.</w:t>
      </w:r>
    </w:p>
    <w:p w14:paraId="1BE86499"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Pentru perioada de </w:t>
      </w:r>
      <w:proofErr w:type="spellStart"/>
      <w:r w:rsidRPr="00404E62">
        <w:rPr>
          <w:rFonts w:ascii="Palatino Linotype" w:hAnsi="Palatino Linotype"/>
        </w:rPr>
        <w:t>referinţă</w:t>
      </w:r>
      <w:proofErr w:type="spellEnd"/>
      <w:r w:rsidRPr="00404E62">
        <w:rPr>
          <w:rFonts w:ascii="Palatino Linotype" w:hAnsi="Palatino Linotype"/>
        </w:rPr>
        <w:t xml:space="preserve"> 2024-2028, </w:t>
      </w:r>
      <w:proofErr w:type="spellStart"/>
      <w:r w:rsidRPr="00404E62">
        <w:rPr>
          <w:rFonts w:ascii="Palatino Linotype" w:hAnsi="Palatino Linotype"/>
        </w:rPr>
        <w:t>Judeţul</w:t>
      </w:r>
      <w:proofErr w:type="spellEnd"/>
      <w:r w:rsidRPr="00404E62">
        <w:rPr>
          <w:rFonts w:ascii="Palatino Linotype" w:hAnsi="Palatino Linotype"/>
        </w:rPr>
        <w:t xml:space="preserve"> Covasna, prin Consiliul </w:t>
      </w:r>
      <w:proofErr w:type="spellStart"/>
      <w:r w:rsidRPr="00404E62">
        <w:rPr>
          <w:rFonts w:ascii="Palatino Linotype" w:hAnsi="Palatino Linotype"/>
        </w:rPr>
        <w:t>Judeţean</w:t>
      </w:r>
      <w:proofErr w:type="spellEnd"/>
      <w:r w:rsidRPr="00404E62">
        <w:rPr>
          <w:rFonts w:ascii="Palatino Linotype" w:hAnsi="Palatino Linotype"/>
        </w:rPr>
        <w:t xml:space="preserve"> Covasna, intenționează să rămână singurul </w:t>
      </w:r>
      <w:proofErr w:type="spellStart"/>
      <w:r w:rsidRPr="00404E62">
        <w:rPr>
          <w:rFonts w:ascii="Palatino Linotype" w:hAnsi="Palatino Linotype"/>
        </w:rPr>
        <w:t>acţionar</w:t>
      </w:r>
      <w:proofErr w:type="spellEnd"/>
      <w:r w:rsidRPr="00404E62">
        <w:rPr>
          <w:rFonts w:ascii="Palatino Linotype" w:hAnsi="Palatino Linotype"/>
        </w:rPr>
        <w:t xml:space="preserve"> al </w:t>
      </w:r>
      <w:proofErr w:type="spellStart"/>
      <w:r w:rsidRPr="00404E62">
        <w:rPr>
          <w:rFonts w:ascii="Palatino Linotype" w:hAnsi="Palatino Linotype"/>
        </w:rPr>
        <w:t>societăţii</w:t>
      </w:r>
      <w:proofErr w:type="spellEnd"/>
      <w:r w:rsidRPr="00404E62">
        <w:rPr>
          <w:rFonts w:ascii="Palatino Linotype" w:hAnsi="Palatino Linotype"/>
        </w:rPr>
        <w:t xml:space="preserve">. Astfel, politica </w:t>
      </w:r>
      <w:r w:rsidRPr="00404E62">
        <w:rPr>
          <w:rFonts w:ascii="Palatino Linotype" w:hAnsi="Palatino Linotype"/>
        </w:rPr>
        <w:lastRenderedPageBreak/>
        <w:t xml:space="preserve">DRUMURI ȘI PODURI COVASNA S.A. va fi orientată în </w:t>
      </w:r>
      <w:proofErr w:type="spellStart"/>
      <w:r w:rsidRPr="00404E62">
        <w:rPr>
          <w:rFonts w:ascii="Palatino Linotype" w:hAnsi="Palatino Linotype"/>
        </w:rPr>
        <w:t>susţinerea</w:t>
      </w:r>
      <w:proofErr w:type="spellEnd"/>
      <w:r w:rsidRPr="00404E62">
        <w:rPr>
          <w:rFonts w:ascii="Palatino Linotype" w:hAnsi="Palatino Linotype"/>
        </w:rPr>
        <w:t xml:space="preserve"> </w:t>
      </w:r>
      <w:proofErr w:type="spellStart"/>
      <w:r w:rsidRPr="00404E62">
        <w:rPr>
          <w:rFonts w:ascii="Palatino Linotype" w:hAnsi="Palatino Linotype"/>
        </w:rPr>
        <w:t>competitivităţii</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creşterii</w:t>
      </w:r>
      <w:proofErr w:type="spellEnd"/>
      <w:r w:rsidRPr="00404E62">
        <w:rPr>
          <w:rFonts w:ascii="Palatino Linotype" w:hAnsi="Palatino Linotype"/>
        </w:rPr>
        <w:t xml:space="preserve"> economice, crearea de locuri de muncă </w:t>
      </w:r>
      <w:proofErr w:type="spellStart"/>
      <w:r w:rsidRPr="00404E62">
        <w:rPr>
          <w:rFonts w:ascii="Palatino Linotype" w:hAnsi="Palatino Linotype"/>
        </w:rPr>
        <w:t>şi</w:t>
      </w:r>
      <w:proofErr w:type="spellEnd"/>
      <w:r w:rsidRPr="00404E62">
        <w:rPr>
          <w:rFonts w:ascii="Palatino Linotype" w:hAnsi="Palatino Linotype"/>
        </w:rPr>
        <w:t xml:space="preserve"> dezvoltare durabilă.</w:t>
      </w:r>
    </w:p>
    <w:p w14:paraId="3D680492"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Administrația societății trebuie să contribuie la atingerea obiectivului general al societății, adică la </w:t>
      </w:r>
      <w:proofErr w:type="spellStart"/>
      <w:r w:rsidRPr="00404E62">
        <w:rPr>
          <w:rFonts w:ascii="Palatino Linotype" w:hAnsi="Palatino Linotype"/>
        </w:rPr>
        <w:t>îmbunătăţirea</w:t>
      </w:r>
      <w:proofErr w:type="spellEnd"/>
      <w:r w:rsidRPr="00404E62">
        <w:rPr>
          <w:rFonts w:ascii="Palatino Linotype" w:hAnsi="Palatino Linotype"/>
        </w:rPr>
        <w:t xml:space="preserve"> infrastructurii drumurilor </w:t>
      </w:r>
      <w:proofErr w:type="spellStart"/>
      <w:r w:rsidRPr="00404E62">
        <w:rPr>
          <w:rFonts w:ascii="Palatino Linotype" w:hAnsi="Palatino Linotype"/>
        </w:rPr>
        <w:t>judeţene</w:t>
      </w:r>
      <w:proofErr w:type="spellEnd"/>
      <w:r w:rsidRPr="00404E62">
        <w:rPr>
          <w:rFonts w:ascii="Palatino Linotype" w:hAnsi="Palatino Linotype"/>
        </w:rPr>
        <w:t xml:space="preserve">, la îndeplinirea obiectivelor societății referitoare la competitivitate și profitabilitate precum și la armonizarea practicilor manageriale </w:t>
      </w:r>
      <w:proofErr w:type="spellStart"/>
      <w:r w:rsidRPr="00404E62">
        <w:rPr>
          <w:rFonts w:ascii="Palatino Linotype" w:hAnsi="Palatino Linotype"/>
        </w:rPr>
        <w:t>şi</w:t>
      </w:r>
      <w:proofErr w:type="spellEnd"/>
      <w:r w:rsidRPr="00404E62">
        <w:rPr>
          <w:rFonts w:ascii="Palatino Linotype" w:hAnsi="Palatino Linotype"/>
        </w:rPr>
        <w:t xml:space="preserve"> de administrare cu principiile </w:t>
      </w:r>
      <w:proofErr w:type="spellStart"/>
      <w:r w:rsidRPr="00404E62">
        <w:rPr>
          <w:rFonts w:ascii="Palatino Linotype" w:hAnsi="Palatino Linotype"/>
        </w:rPr>
        <w:t>guvernanţei</w:t>
      </w:r>
      <w:proofErr w:type="spellEnd"/>
      <w:r w:rsidRPr="00404E62">
        <w:rPr>
          <w:rFonts w:ascii="Palatino Linotype" w:hAnsi="Palatino Linotype"/>
        </w:rPr>
        <w:t xml:space="preserve"> corporative prevăzute de </w:t>
      </w:r>
      <w:proofErr w:type="spellStart"/>
      <w:r w:rsidRPr="00404E62">
        <w:rPr>
          <w:rFonts w:ascii="Palatino Linotype" w:hAnsi="Palatino Linotype"/>
        </w:rPr>
        <w:t>Ordonanţa</w:t>
      </w:r>
      <w:proofErr w:type="spellEnd"/>
      <w:r w:rsidRPr="00404E62">
        <w:rPr>
          <w:rFonts w:ascii="Palatino Linotype" w:hAnsi="Palatino Linotype"/>
        </w:rPr>
        <w:t xml:space="preserve"> de urgență a guvernului nr. 109/2011.</w:t>
      </w:r>
    </w:p>
    <w:p w14:paraId="5A841759" w14:textId="77777777" w:rsidR="004C2DB7" w:rsidRPr="00404E62" w:rsidRDefault="004C2DB7" w:rsidP="004C2DB7">
      <w:pPr>
        <w:ind w:firstLine="567"/>
        <w:jc w:val="both"/>
        <w:rPr>
          <w:rFonts w:ascii="Palatino Linotype" w:hAnsi="Palatino Linotype"/>
        </w:rPr>
      </w:pPr>
      <w:bookmarkStart w:id="0" w:name="_Hlk162010404"/>
      <w:r w:rsidRPr="00404E62">
        <w:rPr>
          <w:rFonts w:ascii="Palatino Linotype" w:hAnsi="Palatino Linotype"/>
        </w:rPr>
        <w:t xml:space="preserve">DRUMURI ȘI PODURI COVASNA S.A. </w:t>
      </w:r>
      <w:bookmarkEnd w:id="0"/>
      <w:r w:rsidRPr="00404E62">
        <w:rPr>
          <w:rFonts w:ascii="Palatino Linotype" w:hAnsi="Palatino Linotype"/>
        </w:rPr>
        <w:t>se încadrează în categoria societăților care acționează cu scop comercial și urmăresc să creeze valoare economică. Societatea operează într-o piață concurențială, ceea ce presupune adoptarea de către Consiliul de administrație a unui plan de administrare care să urmărească creșterea competitivității, a profitabilității, îmbunătățirea calității activelor și a indicatorilor de risc.</w:t>
      </w:r>
    </w:p>
    <w:p w14:paraId="1880A805"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Organele de conducere ale societății trebuie să fie orientate spre dezvoltarea acesteia în condiții de profitabilitate, să urmărească permanent stabilirea unui echilibru între calitatea lucrărilor și serviciilor realizate, protecția mediului și securitatea și sănătatea lucrărilor. Ca societate care desfășoară activitate de care beneficiază cetățenii județului Covasna și nu numai, contribuie la dezvoltarea județului prin îmbunătățirea drumurilor, realizarea unei infrastructuri moderne și preocuparea permanentă pentru protecția mediului înconjurător.</w:t>
      </w:r>
    </w:p>
    <w:p w14:paraId="1ABA96DE" w14:textId="77777777" w:rsidR="004C2DB7" w:rsidRPr="00404E62" w:rsidRDefault="004C2DB7" w:rsidP="004C2DB7">
      <w:pPr>
        <w:spacing w:after="240"/>
        <w:ind w:firstLine="567"/>
        <w:jc w:val="both"/>
        <w:rPr>
          <w:rFonts w:ascii="Palatino Linotype" w:hAnsi="Palatino Linotype"/>
        </w:rPr>
      </w:pPr>
      <w:r w:rsidRPr="00404E62">
        <w:rPr>
          <w:rFonts w:ascii="Palatino Linotype" w:hAnsi="Palatino Linotype"/>
        </w:rPr>
        <w:t>Se așteaptă ca Consiliul de administrație al societății să fie orientat spre realizarea obiectivului strategic al societății care îl reprezintă execuția unor lucrări, precum și furnizarea unor servicii de calitate superioară pentru consumatori, respectiv a unor condiții de muncă adecvate pentru angajații societății, iar pe de altă parte, armonizarea practicilor manageriale și de administrare cu principiile guvernanței corporative.</w:t>
      </w:r>
    </w:p>
    <w:p w14:paraId="033A8E54"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Se așteaptă ca Consiliul de administrație care va fi selectat să realizeze următoarele </w:t>
      </w:r>
      <w:r w:rsidRPr="00404E62">
        <w:rPr>
          <w:rFonts w:ascii="Palatino Linotype" w:hAnsi="Palatino Linotype"/>
          <w:b/>
          <w:bCs/>
        </w:rPr>
        <w:t>ținte strategice</w:t>
      </w:r>
      <w:r w:rsidRPr="00404E62">
        <w:rPr>
          <w:rFonts w:ascii="Palatino Linotype" w:hAnsi="Palatino Linotype"/>
        </w:rPr>
        <w:t>:</w:t>
      </w:r>
    </w:p>
    <w:p w14:paraId="7872F185"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îmbunătățirea activității societății în așa fel încât personalul, echipamentele și utilajele care asigură lucrări/servicii în baza contractelor încheiate cu terți în baza liberei competiții de piață sa fie competitive;</w:t>
      </w:r>
    </w:p>
    <w:p w14:paraId="6CA886AF"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identificarea, evaluarea și folosirea economică judicioasă a tuturor activelor deținute de către societate, cu accent deosebit pe evaluarea și valorificarea în cel mai economic mod a clădirilor și terenurilor;</w:t>
      </w:r>
    </w:p>
    <w:p w14:paraId="1843D2CD"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retehnologizarea societății, în așa fel încât costurile de operare, întreținere și reparații să scadă, productivitatea muncii, viteza de intervenție și calitatea serviciilor să crească. De asemenea metodele și mijloacele de producție vor ține cont de angajamentele privind protecția mediului și eficiență;</w:t>
      </w:r>
    </w:p>
    <w:p w14:paraId="7CFAB33F"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analiza fiecărei unități de producție, secții sau punct de lucru din punct de vedere al eficienței și sustenabilității;</w:t>
      </w:r>
    </w:p>
    <w:p w14:paraId="38BB819B" w14:textId="77777777" w:rsidR="004C2DB7" w:rsidRPr="00404E62" w:rsidRDefault="004C2DB7" w:rsidP="004C2DB7">
      <w:pPr>
        <w:pStyle w:val="ListParagraph"/>
        <w:numPr>
          <w:ilvl w:val="0"/>
          <w:numId w:val="3"/>
        </w:numPr>
        <w:spacing w:line="240" w:lineRule="auto"/>
        <w:ind w:left="0" w:firstLine="567"/>
        <w:contextualSpacing/>
        <w:jc w:val="both"/>
        <w:rPr>
          <w:rFonts w:ascii="Palatino Linotype" w:hAnsi="Palatino Linotype"/>
          <w:sz w:val="24"/>
          <w:szCs w:val="24"/>
        </w:rPr>
      </w:pPr>
      <w:proofErr w:type="spellStart"/>
      <w:r w:rsidRPr="00404E62">
        <w:rPr>
          <w:rFonts w:ascii="Palatino Linotype" w:hAnsi="Palatino Linotype"/>
          <w:sz w:val="24"/>
          <w:szCs w:val="24"/>
        </w:rPr>
        <w:lastRenderedPageBreak/>
        <w:t>cresterea</w:t>
      </w:r>
      <w:proofErr w:type="spellEnd"/>
      <w:r w:rsidRPr="00404E62">
        <w:rPr>
          <w:rFonts w:ascii="Palatino Linotype" w:hAnsi="Palatino Linotype"/>
          <w:sz w:val="24"/>
          <w:szCs w:val="24"/>
        </w:rPr>
        <w:t xml:space="preserve"> informatizării și digitalizării societății, în așa fel încât să fie culese și folosite în decizie și monitorizare date în timp real: implementarea unui sistem de monitorizare a rezultatelor bazat pe rapoarte zilnice și indicatori clari și reali.</w:t>
      </w:r>
    </w:p>
    <w:p w14:paraId="0C67EBC2" w14:textId="77777777" w:rsidR="004C2DB7" w:rsidRPr="00404E62" w:rsidRDefault="004C2DB7" w:rsidP="004C2DB7">
      <w:pPr>
        <w:ind w:firstLine="567"/>
        <w:jc w:val="both"/>
        <w:rPr>
          <w:rFonts w:ascii="Palatino Linotype" w:hAnsi="Palatino Linotype"/>
        </w:rPr>
      </w:pPr>
      <w:r w:rsidRPr="00404E62">
        <w:rPr>
          <w:rFonts w:ascii="Palatino Linotype" w:hAnsi="Palatino Linotype"/>
          <w:b/>
          <w:bCs/>
        </w:rPr>
        <w:t>Relația cu clienții</w:t>
      </w:r>
      <w:r w:rsidRPr="00404E62">
        <w:rPr>
          <w:rFonts w:ascii="Palatino Linotype" w:hAnsi="Palatino Linotype"/>
        </w:rPr>
        <w:t xml:space="preserve"> va avea la bază următoarele linii directoare:</w:t>
      </w:r>
    </w:p>
    <w:p w14:paraId="09CC19CB"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Sporirea calității lucrărilor executate / serviciilor prestate: pe o parte, se va realiza o îmbunătățire calitativă, ca urmare a modernizării și/sau reabilitării, întreținerii și reparațiilor drumurilor județene, iar pe de altă parte se va realiza o monitorizare atentă a modului de interacțiune a angajaților cu colaboratorii, în vederea sancționării comportamentelor care dăunează imaginii societății;</w:t>
      </w:r>
    </w:p>
    <w:p w14:paraId="76062994"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transparentizarea fluxurilor comunicaționale;</w:t>
      </w:r>
    </w:p>
    <w:p w14:paraId="657612BE"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soluționarea promptă a reclamațiilor: se vor realiza îmbunătățiri succesive ale valorilor țintă aferente indicatorilor de performanță ce vizează interacțiunea cu clienți, utilizând sistemul de evaluare a performanțelor ca pârghie coercitivă pentru angajații care depun eforturi în direcția îmbunătățirii relației cu cetățenii;</w:t>
      </w:r>
    </w:p>
    <w:p w14:paraId="7DB9E626"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conștientizare și implicare: se va elabora o politică integrată de atragere a noi colaboratori în rețeaua de furnizare a serviciilor ce fac obiectul de activitate al societății;</w:t>
      </w:r>
    </w:p>
    <w:p w14:paraId="5FBF4BEB" w14:textId="77777777" w:rsidR="004C2DB7" w:rsidRPr="00404E62" w:rsidRDefault="004C2DB7" w:rsidP="004C2DB7">
      <w:pPr>
        <w:spacing w:after="240"/>
        <w:ind w:firstLine="567"/>
        <w:jc w:val="both"/>
        <w:rPr>
          <w:rFonts w:ascii="Palatino Linotype" w:hAnsi="Palatino Linotype"/>
        </w:rPr>
      </w:pPr>
      <w:r w:rsidRPr="00404E62">
        <w:rPr>
          <w:rFonts w:ascii="Palatino Linotype" w:hAnsi="Palatino Linotype"/>
        </w:rPr>
        <w:t>- confidențialitate: se va elabora o politică de confidențialitate cu privire la datele cu caracter personal al colaboratorilor.</w:t>
      </w:r>
    </w:p>
    <w:p w14:paraId="48D069FC"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b/>
          <w:bCs/>
        </w:rPr>
        <w:t>Țintele generale de performanță economică</w:t>
      </w:r>
      <w:r w:rsidRPr="00404E62">
        <w:rPr>
          <w:rFonts w:ascii="Palatino Linotype" w:hAnsi="Palatino Linotype"/>
        </w:rPr>
        <w:t xml:space="preserve"> a societății Drumuri</w:t>
      </w:r>
      <w:r w:rsidRPr="00404E62">
        <w:rPr>
          <w:rFonts w:ascii="Palatino Linotype" w:hAnsi="Palatino Linotype"/>
          <w:color w:val="000000"/>
        </w:rPr>
        <w:t xml:space="preserve"> și Poduri Covasna S.A. sunt următoarele:</w:t>
      </w:r>
    </w:p>
    <w:p w14:paraId="7E7ECCCC"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efectuarea lucrărilor de întreținere curentă și periodică a drumurilor cu periodicitatea prevăzută de reglementările tehnice în vigoare și în conformitate cu prevederile contractelor încheiate cu Județul Covasna în acest sens, pentru asigurarea viabilității și desfășurării traficului în condiții de siguranță și confort.</w:t>
      </w:r>
    </w:p>
    <w:p w14:paraId="6183AFA9"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 xml:space="preserve">modernizarea întregii rețele de drumuri publice prin realizarea de </w:t>
      </w:r>
      <w:proofErr w:type="spellStart"/>
      <w:r w:rsidRPr="00404E62">
        <w:rPr>
          <w:rFonts w:ascii="Palatino Linotype" w:hAnsi="Palatino Linotype"/>
          <w:sz w:val="24"/>
          <w:szCs w:val="24"/>
        </w:rPr>
        <w:t>îmbrăcăminți</w:t>
      </w:r>
      <w:proofErr w:type="spellEnd"/>
      <w:r w:rsidRPr="00404E62">
        <w:rPr>
          <w:rFonts w:ascii="Palatino Linotype" w:hAnsi="Palatino Linotype"/>
          <w:sz w:val="24"/>
          <w:szCs w:val="24"/>
        </w:rPr>
        <w:t xml:space="preserve"> asfaltice;</w:t>
      </w:r>
    </w:p>
    <w:p w14:paraId="13F6C27C" w14:textId="77777777" w:rsidR="004C2DB7" w:rsidRPr="00404E62" w:rsidRDefault="004C2DB7" w:rsidP="004C2DB7">
      <w:pPr>
        <w:pStyle w:val="ListParagraph"/>
        <w:numPr>
          <w:ilvl w:val="0"/>
          <w:numId w:val="3"/>
        </w:numPr>
        <w:spacing w:after="0"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adaptarea ofertei de lucrări și servicii la cerințele pieței prin prospectarea și evaluarea pieței interne de lucrări din domeniul de activitate al societății;</w:t>
      </w:r>
    </w:p>
    <w:p w14:paraId="7C8FCB96" w14:textId="77777777" w:rsidR="004C2DB7" w:rsidRPr="00404E62" w:rsidRDefault="004C2DB7" w:rsidP="004C2DB7">
      <w:pPr>
        <w:pStyle w:val="ListParagraph"/>
        <w:numPr>
          <w:ilvl w:val="0"/>
          <w:numId w:val="3"/>
        </w:numPr>
        <w:spacing w:line="240" w:lineRule="auto"/>
        <w:ind w:left="0" w:firstLine="567"/>
        <w:contextualSpacing/>
        <w:jc w:val="both"/>
        <w:rPr>
          <w:rFonts w:ascii="Palatino Linotype" w:hAnsi="Palatino Linotype"/>
          <w:sz w:val="24"/>
          <w:szCs w:val="24"/>
        </w:rPr>
      </w:pPr>
      <w:r w:rsidRPr="00404E62">
        <w:rPr>
          <w:rFonts w:ascii="Palatino Linotype" w:hAnsi="Palatino Linotype"/>
          <w:sz w:val="24"/>
          <w:szCs w:val="24"/>
        </w:rPr>
        <w:t>acoperirea capacității de producție a societății.</w:t>
      </w:r>
    </w:p>
    <w:p w14:paraId="338230B4"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Activitățile de întreținere și reparare a drumurilor publice sunt reglementate de Normativul privind administrarea, întreținerea și repararea drumurilor publice, ind. AND 554-2002.</w:t>
      </w:r>
    </w:p>
    <w:p w14:paraId="249342EF" w14:textId="77777777" w:rsidR="004C2DB7" w:rsidRPr="00404E62" w:rsidRDefault="004C2DB7" w:rsidP="004C2DB7">
      <w:pPr>
        <w:ind w:firstLine="567"/>
        <w:jc w:val="both"/>
        <w:rPr>
          <w:rFonts w:ascii="Palatino Linotype" w:hAnsi="Palatino Linotype"/>
        </w:rPr>
      </w:pPr>
    </w:p>
    <w:p w14:paraId="407B809F"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Politica de dividende/vărsăminte din profitul net</w:t>
      </w:r>
    </w:p>
    <w:p w14:paraId="5D023DA2"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p>
    <w:p w14:paraId="3A0362F1"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 xml:space="preserve">Politica de dividende / vărsăminte din profitul net aplicabilă întreprinderii publice este în concordanță cu prevederile legislative în vigoare cuprinse în Legea societăților nr. 31/1990, republicată, cu modificările și completările ulterioare, Legea contabilității nr. 82/1991, republicată, cu modificările și completările ulterioare, Ordonanța Guvernului nr. 64/2001 privind repartizarea profitului la </w:t>
      </w:r>
      <w:proofErr w:type="spellStart"/>
      <w:r w:rsidRPr="00404E62">
        <w:rPr>
          <w:rFonts w:ascii="Palatino Linotype" w:hAnsi="Palatino Linotype"/>
          <w:lang w:val="ro-RO"/>
        </w:rPr>
        <w:t>societăţile</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lastRenderedPageBreak/>
        <w:t>naţionale</w:t>
      </w:r>
      <w:proofErr w:type="spellEnd"/>
      <w:r w:rsidRPr="00404E62">
        <w:rPr>
          <w:rFonts w:ascii="Palatino Linotype" w:hAnsi="Palatino Linotype"/>
          <w:lang w:val="ro-RO"/>
        </w:rPr>
        <w:t xml:space="preserve">, companiile </w:t>
      </w:r>
      <w:proofErr w:type="spellStart"/>
      <w:r w:rsidRPr="00404E62">
        <w:rPr>
          <w:rFonts w:ascii="Palatino Linotype" w:hAnsi="Palatino Linotype"/>
          <w:lang w:val="ro-RO"/>
        </w:rPr>
        <w:t>naţionale</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societăţile</w:t>
      </w:r>
      <w:proofErr w:type="spellEnd"/>
      <w:r w:rsidRPr="00404E62">
        <w:rPr>
          <w:rFonts w:ascii="Palatino Linotype" w:hAnsi="Palatino Linotype"/>
          <w:lang w:val="ro-RO"/>
        </w:rPr>
        <w:t xml:space="preserve"> comerciale cu capital integral sau majoritar de stat, precum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la regiile autonome, cu modificările și completările ulterioare, precum și cu alte reglementări legislative aplicabile societății.</w:t>
      </w:r>
    </w:p>
    <w:p w14:paraId="2EF79164"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color w:val="000000"/>
          <w:lang w:val="ro-RO"/>
        </w:rPr>
        <w:t>Potrivit Ordonanței Guvernului nr. 64/2001</w:t>
      </w:r>
      <w:r w:rsidRPr="00404E62">
        <w:rPr>
          <w:rFonts w:ascii="Palatino Linotype" w:hAnsi="Palatino Linotype"/>
          <w:lang w:val="ro-RO"/>
        </w:rPr>
        <w:t xml:space="preserve"> privind repartizarea profitului la </w:t>
      </w:r>
      <w:proofErr w:type="spellStart"/>
      <w:r w:rsidRPr="00404E62">
        <w:rPr>
          <w:rFonts w:ascii="Palatino Linotype" w:hAnsi="Palatino Linotype"/>
          <w:lang w:val="ro-RO"/>
        </w:rPr>
        <w:t>societăţile</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naţionale</w:t>
      </w:r>
      <w:proofErr w:type="spellEnd"/>
      <w:r w:rsidRPr="00404E62">
        <w:rPr>
          <w:rFonts w:ascii="Palatino Linotype" w:hAnsi="Palatino Linotype"/>
          <w:lang w:val="ro-RO"/>
        </w:rPr>
        <w:t xml:space="preserve">, companiile </w:t>
      </w:r>
      <w:proofErr w:type="spellStart"/>
      <w:r w:rsidRPr="00404E62">
        <w:rPr>
          <w:rFonts w:ascii="Palatino Linotype" w:hAnsi="Palatino Linotype"/>
          <w:lang w:val="ro-RO"/>
        </w:rPr>
        <w:t>naţionale</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societăţile</w:t>
      </w:r>
      <w:proofErr w:type="spellEnd"/>
      <w:r w:rsidRPr="00404E62">
        <w:rPr>
          <w:rFonts w:ascii="Palatino Linotype" w:hAnsi="Palatino Linotype"/>
          <w:lang w:val="ro-RO"/>
        </w:rPr>
        <w:t xml:space="preserve"> comerciale cu capital integral sau majoritar de stat, precum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la regiile autonome, cu modificările și completările ulterioare, destinațiile repartizării profitului sunt:</w:t>
      </w:r>
    </w:p>
    <w:p w14:paraId="6A917AFF"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a) rezerve legale;</w:t>
      </w:r>
    </w:p>
    <w:p w14:paraId="6A288863"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b) acoperirea pierderilor contabile din anii precedenți;</w:t>
      </w:r>
    </w:p>
    <w:p w14:paraId="3005328E"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 xml:space="preserve">c) alte rezerve constituite ca surse proprii de </w:t>
      </w:r>
      <w:proofErr w:type="spellStart"/>
      <w:r w:rsidRPr="00404E62">
        <w:rPr>
          <w:rFonts w:ascii="Palatino Linotype" w:hAnsi="Palatino Linotype"/>
          <w:lang w:val="ro-RO"/>
        </w:rPr>
        <w:t>finanţare</w:t>
      </w:r>
      <w:proofErr w:type="spellEnd"/>
      <w:r w:rsidRPr="00404E62">
        <w:rPr>
          <w:rFonts w:ascii="Palatino Linotype" w:hAnsi="Palatino Linotype"/>
          <w:lang w:val="ro-RO"/>
        </w:rPr>
        <w:t xml:space="preserve">, aferente profitului rezultat din vânzări de active, respectiv, aferente </w:t>
      </w:r>
      <w:proofErr w:type="spellStart"/>
      <w:r w:rsidRPr="00404E62">
        <w:rPr>
          <w:rFonts w:ascii="Palatino Linotype" w:hAnsi="Palatino Linotype"/>
          <w:lang w:val="ro-RO"/>
        </w:rPr>
        <w:t>facilităţilor</w:t>
      </w:r>
      <w:proofErr w:type="spellEnd"/>
      <w:r w:rsidRPr="00404E62">
        <w:rPr>
          <w:rFonts w:ascii="Palatino Linotype" w:hAnsi="Palatino Linotype"/>
          <w:lang w:val="ro-RO"/>
        </w:rPr>
        <w:t xml:space="preserve"> fiscale la impozitul pe profit;</w:t>
      </w:r>
    </w:p>
    <w:p w14:paraId="52713D56"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d) alte repartizări prevăzute de lege; </w:t>
      </w:r>
    </w:p>
    <w:p w14:paraId="5D4AFE95"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e) până la 10% pentru participarea </w:t>
      </w:r>
      <w:proofErr w:type="spellStart"/>
      <w:r w:rsidRPr="00404E62">
        <w:rPr>
          <w:rFonts w:ascii="Palatino Linotype" w:hAnsi="Palatino Linotype"/>
        </w:rPr>
        <w:t>salariaţilor</w:t>
      </w:r>
      <w:proofErr w:type="spellEnd"/>
      <w:r w:rsidRPr="00404E62">
        <w:rPr>
          <w:rFonts w:ascii="Palatino Linotype" w:hAnsi="Palatino Linotype"/>
        </w:rPr>
        <w:t xml:space="preserve"> la profit;</w:t>
      </w:r>
    </w:p>
    <w:p w14:paraId="21157B03"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f) minimum 50% vărsăminte la bugetul de stat sau local, în cazul regiilor autonome, ori dividende în cazul </w:t>
      </w:r>
      <w:proofErr w:type="spellStart"/>
      <w:r w:rsidRPr="00404E62">
        <w:rPr>
          <w:rFonts w:ascii="Palatino Linotype" w:hAnsi="Palatino Linotype"/>
        </w:rPr>
        <w:t>societăţilor</w:t>
      </w:r>
      <w:proofErr w:type="spellEnd"/>
      <w:r w:rsidRPr="00404E62">
        <w:rPr>
          <w:rFonts w:ascii="Palatino Linotype" w:hAnsi="Palatino Linotype"/>
        </w:rPr>
        <w:t xml:space="preserve"> </w:t>
      </w:r>
      <w:proofErr w:type="spellStart"/>
      <w:r w:rsidRPr="00404E62">
        <w:rPr>
          <w:rFonts w:ascii="Palatino Linotype" w:hAnsi="Palatino Linotype"/>
        </w:rPr>
        <w:t>naţionale</w:t>
      </w:r>
      <w:proofErr w:type="spellEnd"/>
      <w:r w:rsidRPr="00404E62">
        <w:rPr>
          <w:rFonts w:ascii="Palatino Linotype" w:hAnsi="Palatino Linotype"/>
        </w:rPr>
        <w:t xml:space="preserve">, companiilor </w:t>
      </w:r>
      <w:proofErr w:type="spellStart"/>
      <w:r w:rsidRPr="00404E62">
        <w:rPr>
          <w:rFonts w:ascii="Palatino Linotype" w:hAnsi="Palatino Linotype"/>
        </w:rPr>
        <w:t>naţionale</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societăţilor</w:t>
      </w:r>
      <w:proofErr w:type="spellEnd"/>
      <w:r w:rsidRPr="00404E62">
        <w:rPr>
          <w:rFonts w:ascii="Palatino Linotype" w:hAnsi="Palatino Linotype"/>
        </w:rPr>
        <w:t xml:space="preserve"> comerciale cu capital integral sau majoritar de stat;</w:t>
      </w:r>
    </w:p>
    <w:p w14:paraId="501CF69C" w14:textId="77777777" w:rsidR="004C2DB7" w:rsidRPr="00404E62" w:rsidRDefault="004C2DB7" w:rsidP="004C2DB7">
      <w:pPr>
        <w:ind w:firstLine="567"/>
        <w:jc w:val="both"/>
        <w:rPr>
          <w:rStyle w:val="slitbdy"/>
          <w:rFonts w:ascii="Palatino Linotype" w:hAnsi="Palatino Linotype"/>
        </w:rPr>
      </w:pPr>
      <w:r w:rsidRPr="00404E62">
        <w:rPr>
          <w:rStyle w:val="slitttl"/>
          <w:rFonts w:ascii="Palatino Linotype" w:hAnsi="Palatino Linotype"/>
        </w:rPr>
        <w:t>g)</w:t>
      </w:r>
      <w:r w:rsidRPr="00404E62">
        <w:rPr>
          <w:rFonts w:ascii="Palatino Linotype" w:hAnsi="Palatino Linotype"/>
        </w:rPr>
        <w:t xml:space="preserve"> </w:t>
      </w:r>
      <w:r w:rsidRPr="00404E62">
        <w:rPr>
          <w:rStyle w:val="slitbdy"/>
          <w:rFonts w:ascii="Palatino Linotype" w:hAnsi="Palatino Linotype"/>
        </w:rPr>
        <w:t xml:space="preserve">profitul nerepartizat pe </w:t>
      </w:r>
      <w:proofErr w:type="spellStart"/>
      <w:r w:rsidRPr="00404E62">
        <w:rPr>
          <w:rStyle w:val="slitbdy"/>
          <w:rFonts w:ascii="Palatino Linotype" w:hAnsi="Palatino Linotype"/>
        </w:rPr>
        <w:t>destinaţiile</w:t>
      </w:r>
      <w:proofErr w:type="spellEnd"/>
      <w:r w:rsidRPr="00404E62">
        <w:rPr>
          <w:rStyle w:val="slitbdy"/>
          <w:rFonts w:ascii="Palatino Linotype" w:hAnsi="Palatino Linotype"/>
        </w:rPr>
        <w:t xml:space="preserve"> prevăzute mai sus se repartizează la alte rezerve </w:t>
      </w:r>
      <w:proofErr w:type="spellStart"/>
      <w:r w:rsidRPr="00404E62">
        <w:rPr>
          <w:rStyle w:val="slitbdy"/>
          <w:rFonts w:ascii="Palatino Linotype" w:hAnsi="Palatino Linotype"/>
        </w:rPr>
        <w:t>şi</w:t>
      </w:r>
      <w:proofErr w:type="spellEnd"/>
      <w:r w:rsidRPr="00404E62">
        <w:rPr>
          <w:rStyle w:val="slitbdy"/>
          <w:rFonts w:ascii="Palatino Linotype" w:hAnsi="Palatino Linotype"/>
        </w:rPr>
        <w:t xml:space="preserve"> constituie sursă proprie de </w:t>
      </w:r>
      <w:proofErr w:type="spellStart"/>
      <w:r w:rsidRPr="00404E62">
        <w:rPr>
          <w:rStyle w:val="slitbdy"/>
          <w:rFonts w:ascii="Palatino Linotype" w:hAnsi="Palatino Linotype"/>
        </w:rPr>
        <w:t>finanţare</w:t>
      </w:r>
      <w:proofErr w:type="spellEnd"/>
      <w:r w:rsidRPr="00404E62">
        <w:rPr>
          <w:rStyle w:val="slitbdy"/>
          <w:rFonts w:ascii="Palatino Linotype" w:hAnsi="Palatino Linotype"/>
        </w:rPr>
        <w:t>.</w:t>
      </w:r>
    </w:p>
    <w:p w14:paraId="022D9452" w14:textId="77777777" w:rsidR="004C2DB7" w:rsidRPr="00404E62" w:rsidRDefault="004C2DB7" w:rsidP="004C2DB7">
      <w:pPr>
        <w:ind w:firstLine="567"/>
        <w:jc w:val="both"/>
        <w:rPr>
          <w:rFonts w:ascii="Palatino Linotype" w:hAnsi="Palatino Linotype"/>
        </w:rPr>
      </w:pPr>
    </w:p>
    <w:p w14:paraId="299FB281"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Politica de investiții aplicabile întreprinderii publice</w:t>
      </w:r>
    </w:p>
    <w:p w14:paraId="6E8FD8DA" w14:textId="77777777" w:rsidR="004C2DB7" w:rsidRPr="00404E62" w:rsidRDefault="004C2DB7" w:rsidP="004C2DB7">
      <w:pPr>
        <w:ind w:firstLine="567"/>
        <w:jc w:val="both"/>
        <w:rPr>
          <w:rFonts w:ascii="Palatino Linotype" w:hAnsi="Palatino Linotype"/>
          <w:color w:val="000000"/>
        </w:rPr>
      </w:pPr>
    </w:p>
    <w:p w14:paraId="1F7F19CF" w14:textId="77777777" w:rsidR="004C2DB7" w:rsidRPr="00404E62" w:rsidRDefault="004C2DB7" w:rsidP="004C2DB7">
      <w:pPr>
        <w:spacing w:after="240"/>
        <w:ind w:firstLine="567"/>
        <w:jc w:val="both"/>
        <w:rPr>
          <w:rFonts w:ascii="Palatino Linotype" w:hAnsi="Palatino Linotype"/>
          <w:color w:val="000000"/>
        </w:rPr>
      </w:pPr>
      <w:r w:rsidRPr="00404E62">
        <w:rPr>
          <w:rFonts w:ascii="Palatino Linotype" w:hAnsi="Palatino Linotype"/>
          <w:color w:val="000000"/>
        </w:rPr>
        <w:t>În ceea ce privește așteptările cu privire la politica de investiții aplicabilă întreprinderii publice, acestea se referă la dezvoltarea și modernizarea capacității tehnice și de resurse umane ale societății, care să permită abordarea unui palier foarte diversificat de clienți și categorii de lucrări specifice, consolidarea și maximizarea valorii investiției făcută de acționar în societate prin menținerea unui echilibru financiar corespunzător al societății și creșterea performanțelor cantitative și calitative ale societății de a realiza venituri și profit.</w:t>
      </w:r>
    </w:p>
    <w:p w14:paraId="6A0DE25A"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Totodată, așteptările cu privire la politica de investiții aplicabilă întreprinderii publice se referă și la:</w:t>
      </w:r>
    </w:p>
    <w:p w14:paraId="31B193D4"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Valorificare resurselor economice nefolosite;</w:t>
      </w:r>
    </w:p>
    <w:p w14:paraId="0480EC88"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Ajustarea costurilor în așa fel încât cheltuielile anuale să fie egale sau inferioare cifrei de afaceri anuale;</w:t>
      </w:r>
    </w:p>
    <w:p w14:paraId="60FEDFF1"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Dotarea cu echipamente și utilaje performante și productive;</w:t>
      </w:r>
    </w:p>
    <w:p w14:paraId="2CE205C8"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Reducerea timpului necesar pentru și reparații/întreținere;</w:t>
      </w:r>
    </w:p>
    <w:p w14:paraId="76048C57"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Retehnologizare;</w:t>
      </w:r>
    </w:p>
    <w:p w14:paraId="2788D8C6"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Creșterea veniturilor salariale pentru personalul performant;</w:t>
      </w:r>
    </w:p>
    <w:p w14:paraId="47F0DE73"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Informare și digitalizare;</w:t>
      </w:r>
    </w:p>
    <w:p w14:paraId="7E92B64B"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Activitate pe bază de planificare tehnică și financiară.</w:t>
      </w:r>
    </w:p>
    <w:p w14:paraId="5D685740" w14:textId="77777777" w:rsidR="004C2DB7" w:rsidRPr="00404E62" w:rsidRDefault="004C2DB7" w:rsidP="004C2DB7">
      <w:pPr>
        <w:ind w:firstLine="567"/>
        <w:jc w:val="both"/>
        <w:rPr>
          <w:rFonts w:ascii="Palatino Linotype" w:hAnsi="Palatino Linotype"/>
          <w:color w:val="000000"/>
        </w:rPr>
      </w:pPr>
    </w:p>
    <w:p w14:paraId="06E823C5" w14:textId="77777777" w:rsidR="004C2DB7" w:rsidRPr="00404E62" w:rsidRDefault="004C2DB7" w:rsidP="004C2DB7">
      <w:pPr>
        <w:pStyle w:val="Default"/>
        <w:ind w:firstLine="567"/>
        <w:jc w:val="both"/>
        <w:rPr>
          <w:rFonts w:ascii="Palatino Linotype" w:hAnsi="Palatino Linotype" w:cs="Times New Roman"/>
          <w:b/>
          <w:bCs/>
          <w:color w:val="auto"/>
          <w:lang w:val="ro-RO"/>
        </w:rPr>
      </w:pPr>
    </w:p>
    <w:p w14:paraId="12B0F72A" w14:textId="77777777" w:rsidR="004C2DB7" w:rsidRPr="00404E62" w:rsidRDefault="004C2DB7" w:rsidP="004C2DB7">
      <w:pPr>
        <w:pStyle w:val="Default"/>
        <w:ind w:firstLine="567"/>
        <w:jc w:val="both"/>
        <w:rPr>
          <w:rFonts w:ascii="Palatino Linotype" w:hAnsi="Palatino Linotype" w:cs="Times New Roman"/>
          <w:b/>
          <w:bCs/>
          <w:color w:val="auto"/>
          <w:lang w:val="ro-RO"/>
        </w:rPr>
      </w:pPr>
      <w:r w:rsidRPr="00404E62">
        <w:rPr>
          <w:rFonts w:ascii="Palatino Linotype" w:hAnsi="Palatino Linotype" w:cs="Times New Roman"/>
          <w:b/>
          <w:bCs/>
          <w:color w:val="auto"/>
          <w:lang w:val="ro-RO"/>
        </w:rPr>
        <w:lastRenderedPageBreak/>
        <w:t>Realizarea următorilor indicatori de performanță evaluată cumulat:</w:t>
      </w:r>
    </w:p>
    <w:p w14:paraId="2A06BB62" w14:textId="77777777" w:rsidR="004C2DB7" w:rsidRPr="00404E62" w:rsidRDefault="004C2DB7" w:rsidP="004C2DB7">
      <w:pPr>
        <w:pStyle w:val="Default"/>
        <w:ind w:firstLine="567"/>
        <w:jc w:val="both"/>
        <w:rPr>
          <w:rFonts w:ascii="Palatino Linotype" w:hAnsi="Palatino Linotype" w:cs="Times New Roman"/>
          <w:b/>
          <w:bCs/>
          <w:color w:val="auto"/>
          <w:lang w:val="ro-RO"/>
        </w:rPr>
      </w:pPr>
    </w:p>
    <w:p w14:paraId="5F4F701F" w14:textId="77777777" w:rsidR="004C2DB7" w:rsidRPr="00404E62" w:rsidRDefault="004C2DB7" w:rsidP="004C2DB7">
      <w:pPr>
        <w:ind w:left="74" w:firstLine="493"/>
        <w:rPr>
          <w:rFonts w:ascii="Palatino Linotype" w:hAnsi="Palatino Linotype"/>
          <w:b/>
          <w:bCs/>
          <w:u w:val="single" w:color="000000"/>
        </w:rPr>
      </w:pPr>
      <w:r w:rsidRPr="00404E62">
        <w:rPr>
          <w:rFonts w:ascii="Palatino Linotype" w:hAnsi="Palatino Linotype"/>
          <w:b/>
          <w:bCs/>
          <w:u w:val="single" w:color="000000"/>
        </w:rPr>
        <w:t>Indicatori financiari:</w:t>
      </w:r>
    </w:p>
    <w:p w14:paraId="058D4715" w14:textId="77777777" w:rsidR="004C2DB7" w:rsidRPr="00404E62" w:rsidRDefault="004C2DB7" w:rsidP="004C2DB7">
      <w:pPr>
        <w:ind w:left="74" w:hanging="10"/>
        <w:rPr>
          <w:rFonts w:ascii="Palatino Linotype" w:hAnsi="Palatino Linotype"/>
        </w:rPr>
      </w:pPr>
    </w:p>
    <w:tbl>
      <w:tblPr>
        <w:tblW w:w="9426" w:type="dxa"/>
        <w:tblInd w:w="238" w:type="dxa"/>
        <w:tblCellMar>
          <w:top w:w="36" w:type="dxa"/>
          <w:left w:w="96" w:type="dxa"/>
          <w:right w:w="112" w:type="dxa"/>
        </w:tblCellMar>
        <w:tblLook w:val="04A0" w:firstRow="1" w:lastRow="0" w:firstColumn="1" w:lastColumn="0" w:noHBand="0" w:noVBand="1"/>
      </w:tblPr>
      <w:tblGrid>
        <w:gridCol w:w="711"/>
        <w:gridCol w:w="2450"/>
        <w:gridCol w:w="1723"/>
        <w:gridCol w:w="4542"/>
      </w:tblGrid>
      <w:tr w:rsidR="004C2DB7" w:rsidRPr="00404E62" w14:paraId="7753F335" w14:textId="77777777" w:rsidTr="00E5573E">
        <w:trPr>
          <w:trHeight w:val="787"/>
        </w:trPr>
        <w:tc>
          <w:tcPr>
            <w:tcW w:w="711" w:type="dxa"/>
            <w:tcBorders>
              <w:top w:val="single" w:sz="2" w:space="0" w:color="000000"/>
              <w:left w:val="single" w:sz="2" w:space="0" w:color="000000"/>
              <w:bottom w:val="double" w:sz="4" w:space="0" w:color="000000"/>
              <w:right w:val="single" w:sz="2" w:space="0" w:color="000000"/>
            </w:tcBorders>
            <w:shd w:val="clear" w:color="auto" w:fill="auto"/>
            <w:vAlign w:val="center"/>
          </w:tcPr>
          <w:p w14:paraId="17ECA0BC" w14:textId="77777777" w:rsidR="004C2DB7" w:rsidRPr="00404E62" w:rsidRDefault="004C2DB7" w:rsidP="00595460">
            <w:pPr>
              <w:ind w:left="40"/>
              <w:rPr>
                <w:rFonts w:ascii="Palatino Linotype" w:hAnsi="Palatino Linotype"/>
                <w:b/>
                <w:bCs/>
                <w:kern w:val="2"/>
              </w:rPr>
            </w:pPr>
            <w:r w:rsidRPr="00404E62">
              <w:rPr>
                <w:rFonts w:ascii="Palatino Linotype" w:hAnsi="Palatino Linotype"/>
                <w:b/>
                <w:bCs/>
                <w:kern w:val="2"/>
              </w:rPr>
              <w:t>Nr.</w:t>
            </w:r>
          </w:p>
          <w:p w14:paraId="6BDF174C" w14:textId="77777777" w:rsidR="004C2DB7" w:rsidRPr="00404E62" w:rsidRDefault="004C2DB7" w:rsidP="00595460">
            <w:pPr>
              <w:ind w:left="62"/>
              <w:rPr>
                <w:rFonts w:ascii="Palatino Linotype" w:hAnsi="Palatino Linotype"/>
                <w:b/>
                <w:bCs/>
                <w:kern w:val="2"/>
              </w:rPr>
            </w:pPr>
            <w:r w:rsidRPr="00404E62">
              <w:rPr>
                <w:rFonts w:ascii="Palatino Linotype" w:hAnsi="Palatino Linotype"/>
                <w:b/>
                <w:bCs/>
                <w:kern w:val="2"/>
              </w:rPr>
              <w:t>Crt.</w:t>
            </w:r>
          </w:p>
        </w:tc>
        <w:tc>
          <w:tcPr>
            <w:tcW w:w="2450" w:type="dxa"/>
            <w:tcBorders>
              <w:top w:val="single" w:sz="2" w:space="0" w:color="000000"/>
              <w:left w:val="single" w:sz="2" w:space="0" w:color="000000"/>
              <w:bottom w:val="double" w:sz="4" w:space="0" w:color="000000"/>
              <w:right w:val="single" w:sz="2" w:space="0" w:color="000000"/>
            </w:tcBorders>
            <w:shd w:val="clear" w:color="auto" w:fill="auto"/>
            <w:vAlign w:val="center"/>
          </w:tcPr>
          <w:p w14:paraId="688DB7FE" w14:textId="77777777" w:rsidR="004C2DB7" w:rsidRPr="00404E62" w:rsidRDefault="004C2DB7" w:rsidP="00595460">
            <w:pPr>
              <w:jc w:val="center"/>
              <w:rPr>
                <w:rFonts w:ascii="Palatino Linotype" w:hAnsi="Palatino Linotype"/>
                <w:b/>
                <w:bCs/>
                <w:kern w:val="2"/>
              </w:rPr>
            </w:pPr>
            <w:r w:rsidRPr="00404E62">
              <w:rPr>
                <w:rFonts w:ascii="Palatino Linotype" w:hAnsi="Palatino Linotype"/>
                <w:b/>
                <w:bCs/>
                <w:kern w:val="2"/>
              </w:rPr>
              <w:t>Categorie indicatori de performanță</w:t>
            </w:r>
          </w:p>
        </w:tc>
        <w:tc>
          <w:tcPr>
            <w:tcW w:w="1723" w:type="dxa"/>
            <w:tcBorders>
              <w:top w:val="single" w:sz="2" w:space="0" w:color="000000"/>
              <w:left w:val="single" w:sz="2" w:space="0" w:color="000000"/>
              <w:bottom w:val="double" w:sz="4" w:space="0" w:color="000000"/>
              <w:right w:val="single" w:sz="2" w:space="0" w:color="000000"/>
            </w:tcBorders>
            <w:shd w:val="clear" w:color="auto" w:fill="auto"/>
            <w:vAlign w:val="center"/>
          </w:tcPr>
          <w:p w14:paraId="1FD86F01" w14:textId="77777777" w:rsidR="004C2DB7" w:rsidRPr="00404E62" w:rsidRDefault="004C2DB7" w:rsidP="00595460">
            <w:pPr>
              <w:ind w:left="32"/>
              <w:jc w:val="center"/>
              <w:rPr>
                <w:rFonts w:ascii="Palatino Linotype" w:hAnsi="Palatino Linotype"/>
                <w:b/>
                <w:bCs/>
                <w:kern w:val="2"/>
              </w:rPr>
            </w:pPr>
            <w:r w:rsidRPr="00404E62">
              <w:rPr>
                <w:rFonts w:ascii="Palatino Linotype" w:hAnsi="Palatino Linotype"/>
                <w:b/>
                <w:bCs/>
                <w:kern w:val="2"/>
              </w:rPr>
              <w:t>Indicator</w:t>
            </w:r>
          </w:p>
        </w:tc>
        <w:tc>
          <w:tcPr>
            <w:tcW w:w="4542" w:type="dxa"/>
            <w:tcBorders>
              <w:top w:val="single" w:sz="2" w:space="0" w:color="000000"/>
              <w:left w:val="single" w:sz="2" w:space="0" w:color="000000"/>
              <w:bottom w:val="double" w:sz="4" w:space="0" w:color="000000"/>
              <w:right w:val="single" w:sz="2" w:space="0" w:color="000000"/>
            </w:tcBorders>
            <w:shd w:val="clear" w:color="auto" w:fill="auto"/>
            <w:vAlign w:val="center"/>
          </w:tcPr>
          <w:p w14:paraId="4D274A23" w14:textId="77777777" w:rsidR="004C2DB7" w:rsidRPr="00404E62" w:rsidRDefault="004C2DB7" w:rsidP="00595460">
            <w:pPr>
              <w:ind w:left="26"/>
              <w:jc w:val="center"/>
              <w:rPr>
                <w:rFonts w:ascii="Palatino Linotype" w:hAnsi="Palatino Linotype"/>
                <w:b/>
                <w:bCs/>
                <w:kern w:val="2"/>
              </w:rPr>
            </w:pPr>
            <w:r w:rsidRPr="00404E62">
              <w:rPr>
                <w:rFonts w:ascii="Palatino Linotype" w:hAnsi="Palatino Linotype"/>
                <w:b/>
                <w:bCs/>
                <w:kern w:val="2"/>
              </w:rPr>
              <w:t>Date de intrare / Mod de calcul</w:t>
            </w:r>
          </w:p>
        </w:tc>
      </w:tr>
      <w:tr w:rsidR="004C2DB7" w:rsidRPr="00404E62" w14:paraId="6159B56B" w14:textId="77777777" w:rsidTr="00E5573E">
        <w:trPr>
          <w:trHeight w:val="1607"/>
        </w:trPr>
        <w:tc>
          <w:tcPr>
            <w:tcW w:w="711" w:type="dxa"/>
            <w:tcBorders>
              <w:top w:val="double" w:sz="4" w:space="0" w:color="000000"/>
              <w:left w:val="single" w:sz="2" w:space="0" w:color="000000"/>
              <w:bottom w:val="single" w:sz="2" w:space="0" w:color="000000"/>
              <w:right w:val="single" w:sz="2" w:space="0" w:color="000000"/>
            </w:tcBorders>
            <w:shd w:val="clear" w:color="auto" w:fill="auto"/>
            <w:vAlign w:val="center"/>
          </w:tcPr>
          <w:p w14:paraId="6AA637EE" w14:textId="77777777" w:rsidR="004C2DB7" w:rsidRPr="00404E62" w:rsidRDefault="004C2DB7" w:rsidP="00595460">
            <w:pPr>
              <w:ind w:left="40"/>
              <w:jc w:val="center"/>
              <w:rPr>
                <w:rFonts w:ascii="Palatino Linotype" w:hAnsi="Palatino Linotype"/>
                <w:kern w:val="2"/>
              </w:rPr>
            </w:pPr>
            <w:r w:rsidRPr="00404E62">
              <w:rPr>
                <w:rFonts w:ascii="Palatino Linotype" w:hAnsi="Palatino Linotype"/>
                <w:kern w:val="2"/>
              </w:rPr>
              <w:t>1.</w:t>
            </w:r>
          </w:p>
        </w:tc>
        <w:tc>
          <w:tcPr>
            <w:tcW w:w="2450" w:type="dxa"/>
            <w:tcBorders>
              <w:top w:val="double" w:sz="4" w:space="0" w:color="000000"/>
              <w:left w:val="single" w:sz="2" w:space="0" w:color="000000"/>
              <w:bottom w:val="single" w:sz="2" w:space="0" w:color="000000"/>
              <w:right w:val="single" w:sz="2" w:space="0" w:color="000000"/>
            </w:tcBorders>
            <w:shd w:val="clear" w:color="auto" w:fill="auto"/>
            <w:vAlign w:val="center"/>
          </w:tcPr>
          <w:p w14:paraId="05BC9316" w14:textId="77777777" w:rsidR="004C2DB7" w:rsidRPr="00404E62" w:rsidRDefault="004C2DB7" w:rsidP="00595460">
            <w:pPr>
              <w:ind w:left="29"/>
              <w:rPr>
                <w:rFonts w:ascii="Palatino Linotype" w:hAnsi="Palatino Linotype"/>
                <w:kern w:val="2"/>
              </w:rPr>
            </w:pPr>
          </w:p>
        </w:tc>
        <w:tc>
          <w:tcPr>
            <w:tcW w:w="1723" w:type="dxa"/>
            <w:tcBorders>
              <w:top w:val="double" w:sz="4" w:space="0" w:color="000000"/>
              <w:left w:val="single" w:sz="2" w:space="0" w:color="000000"/>
              <w:right w:val="single" w:sz="2" w:space="0" w:color="000000"/>
            </w:tcBorders>
            <w:shd w:val="clear" w:color="auto" w:fill="auto"/>
            <w:vAlign w:val="center"/>
          </w:tcPr>
          <w:p w14:paraId="2E635C81" w14:textId="77777777" w:rsidR="004C2DB7" w:rsidRPr="00404E62" w:rsidRDefault="004C2DB7" w:rsidP="00595460">
            <w:pPr>
              <w:ind w:left="14"/>
              <w:rPr>
                <w:rFonts w:ascii="Palatino Linotype" w:hAnsi="Palatino Linotype"/>
                <w:kern w:val="2"/>
              </w:rPr>
            </w:pPr>
            <w:r w:rsidRPr="00404E62">
              <w:rPr>
                <w:rFonts w:ascii="Palatino Linotype" w:hAnsi="Palatino Linotype"/>
                <w:kern w:val="2"/>
              </w:rPr>
              <w:t>Rata</w:t>
            </w:r>
          </w:p>
          <w:p w14:paraId="34E08C78" w14:textId="77777777" w:rsidR="004C2DB7" w:rsidRPr="00404E62" w:rsidRDefault="004C2DB7" w:rsidP="00595460">
            <w:pPr>
              <w:ind w:left="22" w:right="155"/>
              <w:rPr>
                <w:rFonts w:ascii="Palatino Linotype" w:hAnsi="Palatino Linotype"/>
                <w:kern w:val="2"/>
              </w:rPr>
            </w:pPr>
            <w:r w:rsidRPr="00404E62">
              <w:rPr>
                <w:rFonts w:ascii="Palatino Linotype" w:hAnsi="Palatino Linotype"/>
                <w:kern w:val="2"/>
              </w:rPr>
              <w:t>Cheltuielilor de capital (0/0)</w:t>
            </w:r>
          </w:p>
        </w:tc>
        <w:tc>
          <w:tcPr>
            <w:tcW w:w="4542" w:type="dxa"/>
            <w:tcBorders>
              <w:top w:val="double" w:sz="4" w:space="0" w:color="000000"/>
              <w:left w:val="single" w:sz="2" w:space="0" w:color="000000"/>
              <w:right w:val="single" w:sz="2" w:space="0" w:color="000000"/>
            </w:tcBorders>
            <w:shd w:val="clear" w:color="auto" w:fill="auto"/>
            <w:vAlign w:val="center"/>
          </w:tcPr>
          <w:p w14:paraId="257995A3" w14:textId="77777777" w:rsidR="004C2DB7" w:rsidRPr="00404E62" w:rsidRDefault="004C2DB7" w:rsidP="00595460">
            <w:pPr>
              <w:ind w:left="12"/>
              <w:rPr>
                <w:rFonts w:ascii="Palatino Linotype" w:hAnsi="Palatino Linotype"/>
                <w:kern w:val="2"/>
              </w:rPr>
            </w:pPr>
            <w:r w:rsidRPr="00404E62">
              <w:rPr>
                <w:rFonts w:ascii="Palatino Linotype" w:hAnsi="Palatino Linotype"/>
                <w:kern w:val="2"/>
              </w:rPr>
              <w:t>Rata Cheltuielilor de capital</w:t>
            </w:r>
          </w:p>
          <w:p w14:paraId="446E50FA" w14:textId="77777777" w:rsidR="004C2DB7" w:rsidRPr="00404E62" w:rsidRDefault="004C2DB7" w:rsidP="00595460">
            <w:pPr>
              <w:ind w:left="26"/>
              <w:rPr>
                <w:rFonts w:ascii="Palatino Linotype" w:hAnsi="Palatino Linotype"/>
                <w:kern w:val="2"/>
              </w:rPr>
            </w:pPr>
            <w:r w:rsidRPr="00404E62">
              <w:rPr>
                <w:rFonts w:ascii="Palatino Linotype" w:hAnsi="Palatino Linotype"/>
                <w:kern w:val="2"/>
              </w:rPr>
              <w:t>Cheltuieli de capital [Total active X 100</w:t>
            </w:r>
          </w:p>
          <w:p w14:paraId="57255A97" w14:textId="77777777" w:rsidR="004C2DB7" w:rsidRPr="00404E62" w:rsidRDefault="004C2DB7" w:rsidP="00595460">
            <w:pPr>
              <w:ind w:left="19"/>
              <w:rPr>
                <w:rFonts w:ascii="Palatino Linotype" w:hAnsi="Palatino Linotype"/>
                <w:kern w:val="2"/>
              </w:rPr>
            </w:pPr>
            <w:r w:rsidRPr="00404E62">
              <w:rPr>
                <w:rFonts w:ascii="Palatino Linotype" w:hAnsi="Palatino Linotype"/>
                <w:kern w:val="2"/>
              </w:rPr>
              <w:t>Cheltuieli de capital- raportate de întreprinderea publică</w:t>
            </w:r>
          </w:p>
          <w:p w14:paraId="4F112F8B" w14:textId="77777777" w:rsidR="004C2DB7" w:rsidRPr="00404E62" w:rsidRDefault="004C2DB7" w:rsidP="00595460">
            <w:pPr>
              <w:ind w:left="12" w:firstLine="7"/>
              <w:rPr>
                <w:rFonts w:ascii="Palatino Linotype" w:hAnsi="Palatino Linotype"/>
                <w:kern w:val="2"/>
              </w:rPr>
            </w:pPr>
            <w:r w:rsidRPr="00404E62">
              <w:rPr>
                <w:rFonts w:ascii="Palatino Linotype" w:hAnsi="Palatino Linotype"/>
                <w:kern w:val="2"/>
              </w:rPr>
              <w:t>Total active conform situațiilor financiare</w:t>
            </w:r>
          </w:p>
        </w:tc>
      </w:tr>
      <w:tr w:rsidR="004C2DB7" w:rsidRPr="00404E62" w14:paraId="5E867CE3" w14:textId="77777777" w:rsidTr="00E5573E">
        <w:trPr>
          <w:trHeight w:val="2378"/>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1C67A" w14:textId="77777777" w:rsidR="004C2DB7" w:rsidRPr="00404E62" w:rsidRDefault="004C2DB7" w:rsidP="00595460">
            <w:pPr>
              <w:ind w:left="12"/>
              <w:jc w:val="center"/>
              <w:rPr>
                <w:rFonts w:ascii="Palatino Linotype" w:hAnsi="Palatino Linotype"/>
                <w:kern w:val="2"/>
              </w:rPr>
            </w:pPr>
            <w:r w:rsidRPr="00404E62">
              <w:rPr>
                <w:rFonts w:ascii="Palatino Linotype" w:hAnsi="Palatino Linotype"/>
                <w:kern w:val="2"/>
              </w:rPr>
              <w:t>2.</w:t>
            </w:r>
          </w:p>
        </w:tc>
        <w:tc>
          <w:tcPr>
            <w:tcW w:w="24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812C7" w14:textId="77777777" w:rsidR="004C2DB7" w:rsidRPr="00404E62" w:rsidRDefault="004C2DB7" w:rsidP="00595460">
            <w:pPr>
              <w:ind w:left="7"/>
              <w:rPr>
                <w:rFonts w:ascii="Palatino Linotype" w:hAnsi="Palatino Linotype"/>
                <w:kern w:val="2"/>
              </w:rPr>
            </w:pPr>
            <w:r w:rsidRPr="00404E62">
              <w:rPr>
                <w:rFonts w:ascii="Palatino Linotype" w:hAnsi="Palatino Linotype"/>
                <w:kern w:val="2"/>
              </w:rPr>
              <w:t>Finanțarea</w:t>
            </w:r>
          </w:p>
        </w:tc>
        <w:tc>
          <w:tcPr>
            <w:tcW w:w="17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75620B" w14:textId="77777777" w:rsidR="004C2DB7" w:rsidRPr="00404E62" w:rsidRDefault="004C2DB7" w:rsidP="00595460">
            <w:pPr>
              <w:ind w:left="7" w:firstLine="7"/>
              <w:rPr>
                <w:rFonts w:ascii="Palatino Linotype" w:hAnsi="Palatino Linotype"/>
                <w:kern w:val="2"/>
              </w:rPr>
            </w:pPr>
            <w:r w:rsidRPr="00404E62">
              <w:rPr>
                <w:rFonts w:ascii="Palatino Linotype" w:hAnsi="Palatino Linotype"/>
                <w:kern w:val="2"/>
              </w:rPr>
              <w:t>Raportul dintre datorie și / EBITDA</w:t>
            </w:r>
          </w:p>
        </w:tc>
        <w:tc>
          <w:tcPr>
            <w:tcW w:w="4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EFC4F" w14:textId="77777777" w:rsidR="004C2DB7" w:rsidRPr="00404E62" w:rsidRDefault="004C2DB7" w:rsidP="00595460">
            <w:pPr>
              <w:ind w:left="5" w:firstLine="7"/>
              <w:rPr>
                <w:rFonts w:ascii="Palatino Linotype" w:hAnsi="Palatino Linotype"/>
                <w:kern w:val="2"/>
              </w:rPr>
            </w:pPr>
            <w:r w:rsidRPr="00404E62">
              <w:rPr>
                <w:rFonts w:ascii="Palatino Linotype" w:hAnsi="Palatino Linotype"/>
                <w:kern w:val="2"/>
              </w:rPr>
              <w:t>Raportul dintre datoriile totale conform situațiilor financiare anuale și EBITDA să reflecte o EBITDA POZITIVĂ la finalul perioadei de raportare</w:t>
            </w:r>
          </w:p>
          <w:p w14:paraId="2E626B5F" w14:textId="77777777" w:rsidR="004C2DB7" w:rsidRPr="00404E62" w:rsidRDefault="004C2DB7" w:rsidP="00595460">
            <w:pPr>
              <w:ind w:left="5"/>
              <w:rPr>
                <w:rFonts w:ascii="Palatino Linotype" w:hAnsi="Palatino Linotype"/>
                <w:kern w:val="2"/>
              </w:rPr>
            </w:pPr>
            <w:r w:rsidRPr="00404E62">
              <w:rPr>
                <w:rFonts w:ascii="Palatino Linotype" w:hAnsi="Palatino Linotype"/>
                <w:kern w:val="2"/>
              </w:rPr>
              <w:t xml:space="preserve">EBITDA reprezentând </w:t>
            </w:r>
            <w:proofErr w:type="spellStart"/>
            <w:r w:rsidRPr="00404E62">
              <w:rPr>
                <w:rFonts w:ascii="Palatino Linotype" w:hAnsi="Palatino Linotype"/>
                <w:kern w:val="2"/>
              </w:rPr>
              <w:t>cumulum</w:t>
            </w:r>
            <w:proofErr w:type="spellEnd"/>
            <w:r w:rsidRPr="00404E62">
              <w:rPr>
                <w:rFonts w:ascii="Palatino Linotype" w:hAnsi="Palatino Linotype"/>
                <w:kern w:val="2"/>
              </w:rPr>
              <w:t xml:space="preserve"> dintre:</w:t>
            </w:r>
          </w:p>
          <w:p w14:paraId="10BDDAFB" w14:textId="77777777" w:rsidR="004C2DB7" w:rsidRPr="00404E62" w:rsidRDefault="004C2DB7" w:rsidP="00595460">
            <w:pPr>
              <w:ind w:left="12" w:right="166" w:hanging="7"/>
              <w:rPr>
                <w:rFonts w:ascii="Palatino Linotype" w:hAnsi="Palatino Linotype"/>
                <w:kern w:val="2"/>
              </w:rPr>
            </w:pPr>
            <w:r w:rsidRPr="00404E62">
              <w:rPr>
                <w:rFonts w:ascii="Palatino Linotype" w:hAnsi="Palatino Linotype"/>
                <w:kern w:val="2"/>
              </w:rPr>
              <w:t xml:space="preserve">Profit </w:t>
            </w:r>
            <w:proofErr w:type="spellStart"/>
            <w:r w:rsidRPr="00404E62">
              <w:rPr>
                <w:rFonts w:ascii="Palatino Linotype" w:hAnsi="Palatino Linotype"/>
                <w:kern w:val="2"/>
              </w:rPr>
              <w:t>net+Cheltuieli</w:t>
            </w:r>
            <w:proofErr w:type="spellEnd"/>
            <w:r w:rsidRPr="00404E62">
              <w:rPr>
                <w:rFonts w:ascii="Palatino Linotype" w:hAnsi="Palatino Linotype"/>
                <w:kern w:val="2"/>
              </w:rPr>
              <w:t xml:space="preserve"> cu </w:t>
            </w:r>
            <w:proofErr w:type="spellStart"/>
            <w:r w:rsidRPr="00404E62">
              <w:rPr>
                <w:rFonts w:ascii="Palatino Linotype" w:hAnsi="Palatino Linotype"/>
                <w:kern w:val="2"/>
              </w:rPr>
              <w:t>dobanzile</w:t>
            </w:r>
            <w:proofErr w:type="spellEnd"/>
            <w:r w:rsidRPr="00404E62">
              <w:rPr>
                <w:rFonts w:ascii="Palatino Linotype" w:hAnsi="Palatino Linotype"/>
                <w:kern w:val="2"/>
              </w:rPr>
              <w:t>+ Cheltuieli cu impozitele +Cheltuieli cu deprecierea +</w:t>
            </w:r>
            <w:proofErr w:type="spellStart"/>
            <w:r w:rsidRPr="00404E62">
              <w:rPr>
                <w:rFonts w:ascii="Palatino Linotype" w:hAnsi="Palatino Linotype"/>
                <w:kern w:val="2"/>
              </w:rPr>
              <w:t>CheltuieIi</w:t>
            </w:r>
            <w:proofErr w:type="spellEnd"/>
            <w:r w:rsidRPr="00404E62">
              <w:rPr>
                <w:rFonts w:ascii="Palatino Linotype" w:hAnsi="Palatino Linotype"/>
                <w:kern w:val="2"/>
              </w:rPr>
              <w:t xml:space="preserve"> cu amortizarea</w:t>
            </w:r>
          </w:p>
        </w:tc>
      </w:tr>
      <w:tr w:rsidR="004C2DB7" w:rsidRPr="00404E62" w14:paraId="27F4B8E6" w14:textId="77777777" w:rsidTr="00E5573E">
        <w:trPr>
          <w:trHeight w:val="959"/>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720906" w14:textId="77777777" w:rsidR="004C2DB7" w:rsidRPr="00404E62" w:rsidRDefault="004C2DB7" w:rsidP="00595460">
            <w:pPr>
              <w:ind w:left="4"/>
              <w:jc w:val="center"/>
              <w:rPr>
                <w:rFonts w:ascii="Palatino Linotype" w:hAnsi="Palatino Linotype"/>
                <w:kern w:val="2"/>
              </w:rPr>
            </w:pPr>
            <w:r w:rsidRPr="00404E62">
              <w:rPr>
                <w:rFonts w:ascii="Palatino Linotype" w:hAnsi="Palatino Linotype"/>
                <w:kern w:val="2"/>
              </w:rPr>
              <w:t>3.</w:t>
            </w:r>
          </w:p>
        </w:tc>
        <w:tc>
          <w:tcPr>
            <w:tcW w:w="24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D10EFB" w14:textId="77777777" w:rsidR="004C2DB7" w:rsidRPr="00404E62" w:rsidRDefault="004C2DB7" w:rsidP="00595460">
            <w:pPr>
              <w:ind w:left="7"/>
              <w:rPr>
                <w:rFonts w:ascii="Palatino Linotype" w:hAnsi="Palatino Linotype"/>
                <w:kern w:val="2"/>
              </w:rPr>
            </w:pPr>
            <w:r w:rsidRPr="00404E62">
              <w:rPr>
                <w:rFonts w:ascii="Palatino Linotype" w:hAnsi="Palatino Linotype"/>
                <w:kern w:val="2"/>
              </w:rPr>
              <w:t>Operațiuni</w:t>
            </w:r>
          </w:p>
        </w:tc>
        <w:tc>
          <w:tcPr>
            <w:tcW w:w="17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8B149" w14:textId="77777777" w:rsidR="004C2DB7" w:rsidRPr="00404E62" w:rsidRDefault="004C2DB7" w:rsidP="00595460">
            <w:pPr>
              <w:ind w:left="7" w:hanging="7"/>
              <w:rPr>
                <w:rFonts w:ascii="Palatino Linotype" w:hAnsi="Palatino Linotype"/>
                <w:kern w:val="2"/>
              </w:rPr>
            </w:pPr>
            <w:r w:rsidRPr="00404E62">
              <w:rPr>
                <w:rFonts w:ascii="Palatino Linotype" w:hAnsi="Palatino Linotype"/>
                <w:kern w:val="2"/>
              </w:rPr>
              <w:t>Rata de rotație a creanțelor</w:t>
            </w:r>
          </w:p>
        </w:tc>
        <w:tc>
          <w:tcPr>
            <w:tcW w:w="4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F63255" w14:textId="77777777" w:rsidR="004C2DB7" w:rsidRPr="00404E62" w:rsidRDefault="004C2DB7" w:rsidP="00595460">
            <w:pPr>
              <w:ind w:left="12"/>
              <w:rPr>
                <w:rFonts w:ascii="Palatino Linotype" w:hAnsi="Palatino Linotype"/>
                <w:kern w:val="2"/>
              </w:rPr>
            </w:pPr>
            <w:r w:rsidRPr="00404E62">
              <w:rPr>
                <w:rFonts w:ascii="Palatino Linotype" w:hAnsi="Palatino Linotype"/>
                <w:kern w:val="2"/>
              </w:rPr>
              <w:t>Cifra de afaceri netă /</w:t>
            </w:r>
          </w:p>
          <w:p w14:paraId="18F5C78A" w14:textId="77777777" w:rsidR="004C2DB7" w:rsidRPr="00404E62" w:rsidRDefault="004C2DB7" w:rsidP="00595460">
            <w:pPr>
              <w:ind w:left="5" w:firstLine="14"/>
              <w:rPr>
                <w:rFonts w:ascii="Palatino Linotype" w:hAnsi="Palatino Linotype"/>
                <w:kern w:val="2"/>
              </w:rPr>
            </w:pPr>
            <w:r w:rsidRPr="00404E62">
              <w:rPr>
                <w:rFonts w:ascii="Palatino Linotype" w:hAnsi="Palatino Linotype"/>
                <w:kern w:val="2"/>
              </w:rPr>
              <w:t xml:space="preserve">[(Creanțe la începutul </w:t>
            </w:r>
            <w:proofErr w:type="spellStart"/>
            <w:r w:rsidRPr="00404E62">
              <w:rPr>
                <w:rFonts w:ascii="Palatino Linotype" w:hAnsi="Palatino Linotype"/>
                <w:kern w:val="2"/>
              </w:rPr>
              <w:t>perioadei+Creanțe</w:t>
            </w:r>
            <w:proofErr w:type="spellEnd"/>
            <w:r w:rsidRPr="00404E62">
              <w:rPr>
                <w:rFonts w:ascii="Palatino Linotype" w:hAnsi="Palatino Linotype"/>
                <w:kern w:val="2"/>
              </w:rPr>
              <w:t xml:space="preserve"> la sfârșitul perioadei)/2</w:t>
            </w:r>
          </w:p>
        </w:tc>
      </w:tr>
      <w:tr w:rsidR="004C2DB7" w:rsidRPr="00404E62" w14:paraId="477397F9" w14:textId="77777777" w:rsidTr="00E5573E">
        <w:trPr>
          <w:trHeight w:val="955"/>
        </w:trPr>
        <w:tc>
          <w:tcPr>
            <w:tcW w:w="7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61922" w14:textId="77777777" w:rsidR="004C2DB7" w:rsidRPr="00404E62" w:rsidRDefault="004C2DB7" w:rsidP="00595460">
            <w:pPr>
              <w:ind w:left="4"/>
              <w:jc w:val="center"/>
              <w:rPr>
                <w:rFonts w:ascii="Palatino Linotype" w:hAnsi="Palatino Linotype"/>
                <w:kern w:val="2"/>
              </w:rPr>
            </w:pPr>
            <w:r w:rsidRPr="00404E62">
              <w:rPr>
                <w:rFonts w:ascii="Palatino Linotype" w:hAnsi="Palatino Linotype"/>
                <w:kern w:val="2"/>
              </w:rPr>
              <w:t>4.</w:t>
            </w:r>
          </w:p>
        </w:tc>
        <w:tc>
          <w:tcPr>
            <w:tcW w:w="24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F156D" w14:textId="77777777" w:rsidR="004C2DB7" w:rsidRPr="00404E62" w:rsidRDefault="004C2DB7" w:rsidP="00595460">
            <w:pPr>
              <w:ind w:left="4"/>
              <w:rPr>
                <w:rFonts w:ascii="Palatino Linotype" w:hAnsi="Palatino Linotype"/>
                <w:kern w:val="2"/>
              </w:rPr>
            </w:pPr>
            <w:r w:rsidRPr="00404E62">
              <w:rPr>
                <w:rFonts w:ascii="Palatino Linotype" w:hAnsi="Palatino Linotype"/>
                <w:kern w:val="2"/>
              </w:rPr>
              <w:t>Politica de dividende</w:t>
            </w:r>
          </w:p>
        </w:tc>
        <w:tc>
          <w:tcPr>
            <w:tcW w:w="17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45DBF9" w14:textId="77777777" w:rsidR="004C2DB7" w:rsidRPr="00404E62" w:rsidRDefault="004C2DB7" w:rsidP="00595460">
            <w:pPr>
              <w:ind w:left="4"/>
              <w:rPr>
                <w:rFonts w:ascii="Palatino Linotype" w:hAnsi="Palatino Linotype"/>
                <w:kern w:val="2"/>
              </w:rPr>
            </w:pPr>
            <w:r w:rsidRPr="00404E62">
              <w:rPr>
                <w:rFonts w:ascii="Palatino Linotype" w:hAnsi="Palatino Linotype"/>
                <w:kern w:val="2"/>
              </w:rPr>
              <w:t>Rata de plată a dividendelor</w:t>
            </w:r>
          </w:p>
        </w:tc>
        <w:tc>
          <w:tcPr>
            <w:tcW w:w="4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14D671" w14:textId="77777777" w:rsidR="004C2DB7" w:rsidRPr="00404E62" w:rsidRDefault="004C2DB7" w:rsidP="00595460">
            <w:pPr>
              <w:ind w:left="4"/>
              <w:rPr>
                <w:rFonts w:ascii="Palatino Linotype" w:hAnsi="Palatino Linotype"/>
                <w:kern w:val="2"/>
              </w:rPr>
            </w:pPr>
            <w:r w:rsidRPr="00404E62">
              <w:rPr>
                <w:rFonts w:ascii="Palatino Linotype" w:hAnsi="Palatino Linotype"/>
                <w:kern w:val="2"/>
              </w:rPr>
              <w:t xml:space="preserve">Rata de plată a dividendelor perioadă curentă = </w:t>
            </w:r>
            <w:proofErr w:type="spellStart"/>
            <w:r w:rsidRPr="00404E62">
              <w:rPr>
                <w:rFonts w:ascii="Palatino Linotype" w:hAnsi="Palatino Linotype"/>
                <w:kern w:val="2"/>
              </w:rPr>
              <w:t>Dividente</w:t>
            </w:r>
            <w:proofErr w:type="spellEnd"/>
            <w:r w:rsidRPr="00404E62">
              <w:rPr>
                <w:rFonts w:ascii="Palatino Linotype" w:hAnsi="Palatino Linotype"/>
                <w:kern w:val="2"/>
              </w:rPr>
              <w:t xml:space="preserve"> plătite perioadă curentă /Profit net perioadă curentă</w:t>
            </w:r>
          </w:p>
        </w:tc>
      </w:tr>
    </w:tbl>
    <w:p w14:paraId="389A0D17" w14:textId="77777777" w:rsidR="004C2DB7" w:rsidRPr="00404E62" w:rsidRDefault="004C2DB7" w:rsidP="004C2DB7">
      <w:pPr>
        <w:ind w:firstLine="567"/>
        <w:jc w:val="both"/>
        <w:rPr>
          <w:rFonts w:ascii="Palatino Linotype" w:hAnsi="Palatino Linotype"/>
        </w:rPr>
      </w:pPr>
    </w:p>
    <w:p w14:paraId="08F4F8D6" w14:textId="77777777" w:rsidR="004C2DB7" w:rsidRPr="00404E62" w:rsidRDefault="004C2DB7" w:rsidP="004C2DB7">
      <w:pPr>
        <w:ind w:firstLine="567"/>
        <w:jc w:val="both"/>
        <w:rPr>
          <w:rFonts w:ascii="Palatino Linotype" w:hAnsi="Palatino Linotype"/>
        </w:rPr>
      </w:pPr>
    </w:p>
    <w:p w14:paraId="38FAD62D" w14:textId="77777777" w:rsidR="004C2DB7" w:rsidRPr="00404E62" w:rsidRDefault="004C2DB7" w:rsidP="00E5573E">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Dezideratele autorității publice tutelare cu privire la comunicarea cu organele de administrare și conducere ale societății</w:t>
      </w:r>
    </w:p>
    <w:p w14:paraId="09F74B2D" w14:textId="77777777" w:rsidR="004C2DB7" w:rsidRPr="00404E62" w:rsidRDefault="004C2DB7" w:rsidP="004C2DB7">
      <w:pPr>
        <w:ind w:firstLine="567"/>
        <w:jc w:val="both"/>
        <w:rPr>
          <w:rFonts w:ascii="Palatino Linotype" w:hAnsi="Palatino Linotype"/>
          <w:color w:val="000000"/>
        </w:rPr>
      </w:pPr>
    </w:p>
    <w:p w14:paraId="6F0BB41E"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Societatea Drumuri și Poduri Covasna S.A. este întreprindere publică, în sensul dispozițiilor prevăzute la art. 2 pct. 2 lit. b) din Ordonanța de urgență a Guvernului nr. 109/2011 privind guvernanța corporativă a întreprinderilor publice, aprobată cu modificări și completări prin Legea nr. 111/2016, cu modificările și completările ulterioare.</w:t>
      </w:r>
    </w:p>
    <w:p w14:paraId="2F09DAA3" w14:textId="77777777" w:rsidR="004C2DB7" w:rsidRPr="00404E62" w:rsidRDefault="004C2DB7" w:rsidP="004C2DB7">
      <w:pPr>
        <w:ind w:firstLine="567"/>
        <w:jc w:val="both"/>
        <w:rPr>
          <w:rFonts w:ascii="Palatino Linotype" w:hAnsi="Palatino Linotype"/>
        </w:rPr>
      </w:pPr>
      <w:r w:rsidRPr="00404E62">
        <w:rPr>
          <w:rFonts w:ascii="Palatino Linotype" w:hAnsi="Palatino Linotype"/>
        </w:rPr>
        <w:t xml:space="preserve">Administrarea </w:t>
      </w:r>
      <w:proofErr w:type="spellStart"/>
      <w:r w:rsidRPr="00404E62">
        <w:rPr>
          <w:rFonts w:ascii="Palatino Linotype" w:hAnsi="Palatino Linotype"/>
        </w:rPr>
        <w:t>şi</w:t>
      </w:r>
      <w:proofErr w:type="spellEnd"/>
      <w:r w:rsidRPr="00404E62">
        <w:rPr>
          <w:rFonts w:ascii="Palatino Linotype" w:hAnsi="Palatino Linotype"/>
        </w:rPr>
        <w:t xml:space="preserve"> conducerea </w:t>
      </w:r>
      <w:proofErr w:type="spellStart"/>
      <w:r w:rsidRPr="00404E62">
        <w:rPr>
          <w:rFonts w:ascii="Palatino Linotype" w:hAnsi="Palatino Linotype"/>
        </w:rPr>
        <w:t>societăţii</w:t>
      </w:r>
      <w:proofErr w:type="spellEnd"/>
      <w:r w:rsidRPr="00404E62">
        <w:rPr>
          <w:rFonts w:ascii="Palatino Linotype" w:hAnsi="Palatino Linotype"/>
        </w:rPr>
        <w:t xml:space="preserve"> pe </w:t>
      </w:r>
      <w:proofErr w:type="spellStart"/>
      <w:r w:rsidRPr="00404E62">
        <w:rPr>
          <w:rFonts w:ascii="Palatino Linotype" w:hAnsi="Palatino Linotype"/>
        </w:rPr>
        <w:t>acţiuni</w:t>
      </w:r>
      <w:proofErr w:type="spellEnd"/>
      <w:r w:rsidRPr="00404E62">
        <w:rPr>
          <w:rFonts w:ascii="Palatino Linotype" w:hAnsi="Palatino Linotype"/>
        </w:rPr>
        <w:t xml:space="preserve"> este asigurată de către un organ colegial denumit Consiliul de </w:t>
      </w:r>
      <w:proofErr w:type="spellStart"/>
      <w:r w:rsidRPr="00404E62">
        <w:rPr>
          <w:rFonts w:ascii="Palatino Linotype" w:hAnsi="Palatino Linotype"/>
        </w:rPr>
        <w:t>administraţie</w:t>
      </w:r>
      <w:proofErr w:type="spellEnd"/>
      <w:r w:rsidRPr="00404E62">
        <w:rPr>
          <w:rFonts w:ascii="Palatino Linotype" w:hAnsi="Palatino Linotype"/>
        </w:rPr>
        <w:t xml:space="preserve">, compus din </w:t>
      </w:r>
      <w:r w:rsidRPr="00BF41AA">
        <w:rPr>
          <w:rFonts w:ascii="Palatino Linotype" w:hAnsi="Palatino Linotype"/>
        </w:rPr>
        <w:t>5</w:t>
      </w:r>
      <w:r w:rsidRPr="00404E62">
        <w:rPr>
          <w:rFonts w:ascii="Palatino Linotype" w:hAnsi="Palatino Linotype"/>
        </w:rPr>
        <w:t xml:space="preserve"> persoane fizice, </w:t>
      </w:r>
      <w:proofErr w:type="spellStart"/>
      <w:r w:rsidRPr="00404E62">
        <w:rPr>
          <w:rFonts w:ascii="Palatino Linotype" w:hAnsi="Palatino Linotype"/>
        </w:rPr>
        <w:t>denumiţi</w:t>
      </w:r>
      <w:proofErr w:type="spellEnd"/>
      <w:r w:rsidRPr="00404E62">
        <w:rPr>
          <w:rFonts w:ascii="Palatino Linotype" w:hAnsi="Palatino Linotype"/>
        </w:rPr>
        <w:t xml:space="preserve"> în continuare administratori, desemnați de Adunarea generală a acționarilor, în condițiile legii.</w:t>
      </w:r>
    </w:p>
    <w:p w14:paraId="28155CE2" w14:textId="27765D8A" w:rsidR="004C2DB7" w:rsidRPr="00404E62" w:rsidRDefault="004C2DB7" w:rsidP="004C2DB7">
      <w:pPr>
        <w:ind w:firstLine="567"/>
        <w:jc w:val="both"/>
        <w:rPr>
          <w:rFonts w:ascii="Palatino Linotype" w:hAnsi="Palatino Linotype"/>
        </w:rPr>
      </w:pPr>
      <w:r w:rsidRPr="00404E62">
        <w:rPr>
          <w:rFonts w:ascii="Palatino Linotype" w:hAnsi="Palatino Linotype"/>
        </w:rPr>
        <w:lastRenderedPageBreak/>
        <w:t xml:space="preserve">Desemnarea a 5 membri în Consiliul de </w:t>
      </w:r>
      <w:proofErr w:type="spellStart"/>
      <w:r w:rsidRPr="00404E62">
        <w:rPr>
          <w:rFonts w:ascii="Palatino Linotype" w:hAnsi="Palatino Linotype"/>
        </w:rPr>
        <w:t>administraţie</w:t>
      </w:r>
      <w:proofErr w:type="spellEnd"/>
      <w:r w:rsidRPr="00404E62">
        <w:rPr>
          <w:rFonts w:ascii="Palatino Linotype" w:hAnsi="Palatino Linotype"/>
        </w:rPr>
        <w:t xml:space="preserve"> se face de Adunarea </w:t>
      </w:r>
      <w:r w:rsidR="00BF41AA">
        <w:rPr>
          <w:rFonts w:ascii="Palatino Linotype" w:hAnsi="Palatino Linotype"/>
        </w:rPr>
        <w:t>g</w:t>
      </w:r>
      <w:r w:rsidRPr="00404E62">
        <w:rPr>
          <w:rFonts w:ascii="Palatino Linotype" w:hAnsi="Palatino Linotype"/>
        </w:rPr>
        <w:t xml:space="preserve">enerală a </w:t>
      </w:r>
      <w:proofErr w:type="spellStart"/>
      <w:r w:rsidRPr="00404E62">
        <w:rPr>
          <w:rFonts w:ascii="Palatino Linotype" w:hAnsi="Palatino Linotype"/>
        </w:rPr>
        <w:t>acţionarilor</w:t>
      </w:r>
      <w:proofErr w:type="spellEnd"/>
      <w:r w:rsidRPr="00404E62">
        <w:rPr>
          <w:rFonts w:ascii="Palatino Linotype" w:hAnsi="Palatino Linotype"/>
        </w:rPr>
        <w:t xml:space="preserve"> pe o perioadă de 4 ani, în urma parcurgerii procedurii de selecție prevăzută de lege.</w:t>
      </w:r>
    </w:p>
    <w:p w14:paraId="56991062" w14:textId="77777777" w:rsidR="004C2DB7" w:rsidRPr="00404E62" w:rsidRDefault="004C2DB7" w:rsidP="004C2DB7">
      <w:pPr>
        <w:ind w:firstLine="567"/>
        <w:jc w:val="both"/>
        <w:rPr>
          <w:rFonts w:ascii="Palatino Linotype" w:hAnsi="Palatino Linotype"/>
          <w:color w:val="000000"/>
        </w:rPr>
      </w:pPr>
      <w:proofErr w:type="spellStart"/>
      <w:r w:rsidRPr="00404E62">
        <w:rPr>
          <w:rFonts w:ascii="Palatino Linotype" w:hAnsi="Palatino Linotype"/>
        </w:rPr>
        <w:t>Selecţia</w:t>
      </w:r>
      <w:proofErr w:type="spellEnd"/>
      <w:r w:rsidRPr="00404E62">
        <w:rPr>
          <w:rFonts w:ascii="Palatino Linotype" w:hAnsi="Palatino Linotype"/>
        </w:rPr>
        <w:t xml:space="preserve"> </w:t>
      </w:r>
      <w:proofErr w:type="spellStart"/>
      <w:r w:rsidRPr="00404E62">
        <w:rPr>
          <w:rFonts w:ascii="Palatino Linotype" w:hAnsi="Palatino Linotype"/>
        </w:rPr>
        <w:t>şi</w:t>
      </w:r>
      <w:proofErr w:type="spellEnd"/>
      <w:r w:rsidRPr="00404E62">
        <w:rPr>
          <w:rFonts w:ascii="Palatino Linotype" w:hAnsi="Palatino Linotype"/>
        </w:rPr>
        <w:t xml:space="preserve"> desemnarea persoanelor fizice în Consiliul de </w:t>
      </w:r>
      <w:proofErr w:type="spellStart"/>
      <w:r w:rsidRPr="00404E62">
        <w:rPr>
          <w:rFonts w:ascii="Palatino Linotype" w:hAnsi="Palatino Linotype"/>
        </w:rPr>
        <w:t>administraţie</w:t>
      </w:r>
      <w:proofErr w:type="spellEnd"/>
      <w:r w:rsidRPr="00404E62">
        <w:rPr>
          <w:rFonts w:ascii="Palatino Linotype" w:hAnsi="Palatino Linotype"/>
        </w:rPr>
        <w:t xml:space="preserve"> va fi făcută</w:t>
      </w:r>
      <w:r w:rsidRPr="00404E62">
        <w:rPr>
          <w:rFonts w:ascii="Palatino Linotype" w:hAnsi="Palatino Linotype"/>
          <w:color w:val="000000"/>
        </w:rPr>
        <w:t xml:space="preserve"> în </w:t>
      </w:r>
      <w:proofErr w:type="spellStart"/>
      <w:r w:rsidRPr="00404E62">
        <w:rPr>
          <w:rFonts w:ascii="Palatino Linotype" w:hAnsi="Palatino Linotype"/>
          <w:color w:val="000000"/>
        </w:rPr>
        <w:t>condiţiile</w:t>
      </w:r>
      <w:proofErr w:type="spellEnd"/>
      <w:r w:rsidRPr="00404E62">
        <w:rPr>
          <w:rFonts w:ascii="Palatino Linotype" w:hAnsi="Palatino Linotype"/>
          <w:color w:val="000000"/>
        </w:rPr>
        <w:t xml:space="preserve"> legii.</w:t>
      </w:r>
    </w:p>
    <w:p w14:paraId="491667FA"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Consiliul de </w:t>
      </w:r>
      <w:proofErr w:type="spellStart"/>
      <w:r w:rsidRPr="00404E62">
        <w:rPr>
          <w:rFonts w:ascii="Palatino Linotype" w:hAnsi="Palatino Linotype"/>
          <w:color w:val="000000"/>
        </w:rPr>
        <w:t>administraţie</w:t>
      </w:r>
      <w:proofErr w:type="spellEnd"/>
      <w:r w:rsidRPr="00404E62">
        <w:rPr>
          <w:rFonts w:ascii="Palatino Linotype" w:hAnsi="Palatino Linotype"/>
          <w:color w:val="000000"/>
        </w:rPr>
        <w:t xml:space="preserve"> este însărcinat cu îndeplinirea tuturor actelor necesare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utile pentru realizarea obiectului de activitate al </w:t>
      </w:r>
      <w:proofErr w:type="spellStart"/>
      <w:r w:rsidRPr="00404E62">
        <w:rPr>
          <w:rFonts w:ascii="Palatino Linotype" w:hAnsi="Palatino Linotype"/>
          <w:color w:val="000000"/>
        </w:rPr>
        <w:t>societăţii</w:t>
      </w:r>
      <w:proofErr w:type="spellEnd"/>
      <w:r w:rsidRPr="00404E62">
        <w:rPr>
          <w:rFonts w:ascii="Palatino Linotype" w:hAnsi="Palatino Linotype"/>
          <w:color w:val="000000"/>
        </w:rPr>
        <w:t xml:space="preserve">, cu </w:t>
      </w:r>
      <w:proofErr w:type="spellStart"/>
      <w:r w:rsidRPr="00404E62">
        <w:rPr>
          <w:rFonts w:ascii="Palatino Linotype" w:hAnsi="Palatino Linotype"/>
          <w:color w:val="000000"/>
        </w:rPr>
        <w:t>excepţia</w:t>
      </w:r>
      <w:proofErr w:type="spellEnd"/>
      <w:r w:rsidRPr="00404E62">
        <w:rPr>
          <w:rFonts w:ascii="Palatino Linotype" w:hAnsi="Palatino Linotype"/>
          <w:color w:val="000000"/>
        </w:rPr>
        <w:t xml:space="preserve"> celor rezervate de lege pentru adunarea generală a </w:t>
      </w:r>
      <w:proofErr w:type="spellStart"/>
      <w:r w:rsidRPr="00404E62">
        <w:rPr>
          <w:rFonts w:ascii="Palatino Linotype" w:hAnsi="Palatino Linotype"/>
          <w:color w:val="000000"/>
        </w:rPr>
        <w:t>acţionarilor</w:t>
      </w:r>
      <w:proofErr w:type="spellEnd"/>
      <w:r w:rsidRPr="00404E62">
        <w:rPr>
          <w:rFonts w:ascii="Palatino Linotype" w:hAnsi="Palatino Linotype"/>
          <w:color w:val="000000"/>
        </w:rPr>
        <w:t>.</w:t>
      </w:r>
    </w:p>
    <w:p w14:paraId="7B9FBCA1"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Consiliul de </w:t>
      </w:r>
      <w:proofErr w:type="spellStart"/>
      <w:r w:rsidRPr="00404E62">
        <w:rPr>
          <w:rFonts w:ascii="Palatino Linotype" w:hAnsi="Palatino Linotype"/>
          <w:color w:val="000000"/>
        </w:rPr>
        <w:t>administraţie</w:t>
      </w:r>
      <w:proofErr w:type="spellEnd"/>
      <w:r w:rsidRPr="00404E62">
        <w:rPr>
          <w:rFonts w:ascii="Palatino Linotype" w:hAnsi="Palatino Linotype"/>
          <w:color w:val="000000"/>
        </w:rPr>
        <w:t xml:space="preserve"> deleagă conducerea </w:t>
      </w:r>
      <w:proofErr w:type="spellStart"/>
      <w:r w:rsidRPr="00404E62">
        <w:rPr>
          <w:rFonts w:ascii="Palatino Linotype" w:hAnsi="Palatino Linotype"/>
          <w:color w:val="000000"/>
        </w:rPr>
        <w:t>societăţii</w:t>
      </w:r>
      <w:proofErr w:type="spellEnd"/>
      <w:r w:rsidRPr="00404E62">
        <w:rPr>
          <w:rFonts w:ascii="Palatino Linotype" w:hAnsi="Palatino Linotype"/>
          <w:color w:val="000000"/>
        </w:rPr>
        <w:t xml:space="preserve"> unuia sau mai multor directori, numind pe unul dintre ei director general, fixându-le </w:t>
      </w:r>
      <w:proofErr w:type="spellStart"/>
      <w:r w:rsidRPr="00404E62">
        <w:rPr>
          <w:rFonts w:ascii="Palatino Linotype" w:hAnsi="Palatino Linotype"/>
          <w:color w:val="000000"/>
        </w:rPr>
        <w:t>remuneraţia</w:t>
      </w:r>
      <w:proofErr w:type="spellEnd"/>
      <w:r w:rsidRPr="00404E62">
        <w:rPr>
          <w:rFonts w:ascii="Palatino Linotype" w:hAnsi="Palatino Linotype"/>
          <w:color w:val="000000"/>
        </w:rPr>
        <w:t>.</w:t>
      </w:r>
    </w:p>
    <w:p w14:paraId="3A147263"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Directorii pot fi </w:t>
      </w:r>
      <w:proofErr w:type="spellStart"/>
      <w:r w:rsidRPr="00404E62">
        <w:rPr>
          <w:rFonts w:ascii="Palatino Linotype" w:hAnsi="Palatino Linotype"/>
          <w:color w:val="000000"/>
        </w:rPr>
        <w:t>numiţi</w:t>
      </w:r>
      <w:proofErr w:type="spellEnd"/>
      <w:r w:rsidRPr="00404E62">
        <w:rPr>
          <w:rFonts w:ascii="Palatino Linotype" w:hAnsi="Palatino Linotype"/>
          <w:color w:val="000000"/>
        </w:rPr>
        <w:t xml:space="preserve"> dintre administratori sau din afara consiliului de </w:t>
      </w:r>
      <w:proofErr w:type="spellStart"/>
      <w:r w:rsidRPr="00404E62">
        <w:rPr>
          <w:rFonts w:ascii="Palatino Linotype" w:hAnsi="Palatino Linotype"/>
          <w:color w:val="000000"/>
        </w:rPr>
        <w:t>administraţie</w:t>
      </w:r>
      <w:proofErr w:type="spellEnd"/>
      <w:r w:rsidRPr="00404E62">
        <w:rPr>
          <w:rFonts w:ascii="Palatino Linotype" w:hAnsi="Palatino Linotype"/>
          <w:color w:val="000000"/>
        </w:rPr>
        <w:t>.</w:t>
      </w:r>
    </w:p>
    <w:p w14:paraId="3D750A38" w14:textId="77777777" w:rsidR="004C2DB7" w:rsidRPr="00404E62" w:rsidRDefault="004C2DB7" w:rsidP="004C2DB7">
      <w:pPr>
        <w:ind w:firstLine="567"/>
        <w:jc w:val="both"/>
        <w:rPr>
          <w:rFonts w:ascii="Palatino Linotype" w:hAnsi="Palatino Linotype"/>
          <w:color w:val="000000"/>
        </w:rPr>
      </w:pPr>
      <w:proofErr w:type="spellStart"/>
      <w:r w:rsidRPr="00404E62">
        <w:rPr>
          <w:rFonts w:ascii="Palatino Linotype" w:hAnsi="Palatino Linotype"/>
          <w:color w:val="000000"/>
        </w:rPr>
        <w:t>Preşedintele</w:t>
      </w:r>
      <w:proofErr w:type="spellEnd"/>
      <w:r w:rsidRPr="00404E62">
        <w:rPr>
          <w:rFonts w:ascii="Palatino Linotype" w:hAnsi="Palatino Linotype"/>
          <w:color w:val="000000"/>
        </w:rPr>
        <w:t xml:space="preserve"> consiliului de </w:t>
      </w:r>
      <w:proofErr w:type="spellStart"/>
      <w:r w:rsidRPr="00404E62">
        <w:rPr>
          <w:rFonts w:ascii="Palatino Linotype" w:hAnsi="Palatino Linotype"/>
          <w:color w:val="000000"/>
        </w:rPr>
        <w:t>administraţie</w:t>
      </w:r>
      <w:proofErr w:type="spellEnd"/>
      <w:r w:rsidRPr="00404E62">
        <w:rPr>
          <w:rFonts w:ascii="Palatino Linotype" w:hAnsi="Palatino Linotype"/>
          <w:color w:val="000000"/>
        </w:rPr>
        <w:t xml:space="preserve"> al </w:t>
      </w:r>
      <w:proofErr w:type="spellStart"/>
      <w:r w:rsidRPr="00404E62">
        <w:rPr>
          <w:rFonts w:ascii="Palatino Linotype" w:hAnsi="Palatino Linotype"/>
          <w:color w:val="000000"/>
        </w:rPr>
        <w:t>societăţii</w:t>
      </w:r>
      <w:proofErr w:type="spellEnd"/>
      <w:r w:rsidRPr="00404E62">
        <w:rPr>
          <w:rFonts w:ascii="Palatino Linotype" w:hAnsi="Palatino Linotype"/>
          <w:color w:val="000000"/>
        </w:rPr>
        <w:t xml:space="preserve"> nu poate fi numit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director general.</w:t>
      </w:r>
    </w:p>
    <w:p w14:paraId="4E15E068"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Administratorii sunt răspunzători </w:t>
      </w:r>
      <w:proofErr w:type="spellStart"/>
      <w:r w:rsidRPr="00404E62">
        <w:rPr>
          <w:rFonts w:ascii="Palatino Linotype" w:hAnsi="Palatino Linotype"/>
          <w:color w:val="000000"/>
        </w:rPr>
        <w:t>faţă</w:t>
      </w:r>
      <w:proofErr w:type="spellEnd"/>
      <w:r w:rsidRPr="00404E62">
        <w:rPr>
          <w:rFonts w:ascii="Palatino Linotype" w:hAnsi="Palatino Linotype"/>
          <w:color w:val="000000"/>
        </w:rPr>
        <w:t xml:space="preserve"> de societate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de </w:t>
      </w:r>
      <w:proofErr w:type="spellStart"/>
      <w:r w:rsidRPr="00404E62">
        <w:rPr>
          <w:rFonts w:ascii="Palatino Linotype" w:hAnsi="Palatino Linotype"/>
          <w:color w:val="000000"/>
        </w:rPr>
        <w:t>terţi</w:t>
      </w:r>
      <w:proofErr w:type="spellEnd"/>
      <w:r w:rsidRPr="00404E62">
        <w:rPr>
          <w:rFonts w:ascii="Palatino Linotype" w:hAnsi="Palatino Linotype"/>
          <w:color w:val="000000"/>
        </w:rPr>
        <w:t xml:space="preserve"> pentru neîndeplinirea îndatoririlor lor, chiar dacă ar exista o </w:t>
      </w:r>
      <w:proofErr w:type="spellStart"/>
      <w:r w:rsidRPr="00404E62">
        <w:rPr>
          <w:rFonts w:ascii="Palatino Linotype" w:hAnsi="Palatino Linotype"/>
          <w:color w:val="000000"/>
        </w:rPr>
        <w:t>convenţie</w:t>
      </w:r>
      <w:proofErr w:type="spellEnd"/>
      <w:r w:rsidRPr="00404E62">
        <w:rPr>
          <w:rFonts w:ascii="Palatino Linotype" w:hAnsi="Palatino Linotype"/>
          <w:color w:val="000000"/>
        </w:rPr>
        <w:t xml:space="preserve"> contrară.</w:t>
      </w:r>
    </w:p>
    <w:p w14:paraId="384EDC5C"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În relațiile cu terții, Societatea este reprezentată de către directorul general pe baza și în limitele împuternicirilor date de Consiliul de administrație, sau în lipsa acestuia, de către președintele Consiliului de administrație. Cel care reprezintă Societatea semnează actele emise în activitatea societății.</w:t>
      </w:r>
    </w:p>
    <w:p w14:paraId="44688273" w14:textId="77777777" w:rsidR="004C2DB7" w:rsidRPr="00404E62" w:rsidRDefault="004C2DB7" w:rsidP="004C2DB7">
      <w:pPr>
        <w:pStyle w:val="NormalWeb"/>
        <w:spacing w:before="0" w:beforeAutospacing="0" w:after="0" w:afterAutospacing="0"/>
        <w:ind w:firstLine="567"/>
        <w:jc w:val="both"/>
        <w:rPr>
          <w:rStyle w:val="salnbdy"/>
          <w:rFonts w:ascii="Palatino Linotype" w:hAnsi="Palatino Linotype"/>
          <w:lang w:val="ro-RO"/>
        </w:rPr>
      </w:pPr>
      <w:r w:rsidRPr="00404E62">
        <w:rPr>
          <w:rStyle w:val="salnbdy"/>
          <w:rFonts w:ascii="Palatino Linotype" w:hAnsi="Palatino Linotype"/>
          <w:lang w:val="ro-RO"/>
        </w:rPr>
        <w:t xml:space="preserve">Directorul general supune aprobării Consiliului de </w:t>
      </w:r>
      <w:proofErr w:type="spellStart"/>
      <w:r w:rsidRPr="00404E62">
        <w:rPr>
          <w:rStyle w:val="salnbdy"/>
          <w:rFonts w:ascii="Palatino Linotype" w:hAnsi="Palatino Linotype"/>
          <w:lang w:val="ro-RO"/>
        </w:rPr>
        <w:t>administraţie</w:t>
      </w:r>
      <w:proofErr w:type="spellEnd"/>
      <w:r w:rsidRPr="00404E62">
        <w:rPr>
          <w:rStyle w:val="salnbdy"/>
          <w:rFonts w:ascii="Palatino Linotype" w:hAnsi="Palatino Linotype"/>
          <w:lang w:val="ro-RO"/>
        </w:rPr>
        <w:t xml:space="preserve"> orice </w:t>
      </w:r>
      <w:proofErr w:type="spellStart"/>
      <w:r w:rsidRPr="00404E62">
        <w:rPr>
          <w:rStyle w:val="salnbdy"/>
          <w:rFonts w:ascii="Palatino Linotype" w:hAnsi="Palatino Linotype"/>
          <w:lang w:val="ro-RO"/>
        </w:rPr>
        <w:t>tranzacţie</w:t>
      </w:r>
      <w:proofErr w:type="spellEnd"/>
      <w:r w:rsidRPr="00404E62">
        <w:rPr>
          <w:rStyle w:val="salnbdy"/>
          <w:rFonts w:ascii="Palatino Linotype" w:hAnsi="Palatino Linotype"/>
          <w:lang w:val="ro-RO"/>
        </w:rPr>
        <w:t xml:space="preserve"> din categoria celor prevăzute la art. 52 </w:t>
      </w:r>
      <w:hyperlink w:history="1">
        <w:r w:rsidRPr="00404E62">
          <w:rPr>
            <w:rStyle w:val="salnbdy"/>
            <w:rFonts w:ascii="Palatino Linotype" w:hAnsi="Palatino Linotype"/>
            <w:lang w:val="ro-RO"/>
          </w:rPr>
          <w:t>alin. (1)</w:t>
        </w:r>
      </w:hyperlink>
      <w:r w:rsidRPr="00404E62">
        <w:rPr>
          <w:rStyle w:val="salnbdy"/>
          <w:rFonts w:ascii="Palatino Linotype" w:hAnsi="Palatino Linotype"/>
          <w:lang w:val="ro-RO"/>
        </w:rPr>
        <w:t xml:space="preserve"> din </w:t>
      </w:r>
      <w:hyperlink w:history="1">
        <w:proofErr w:type="spellStart"/>
        <w:r w:rsidRPr="00404E62">
          <w:rPr>
            <w:rStyle w:val="salnbdy"/>
            <w:rFonts w:ascii="Palatino Linotype" w:hAnsi="Palatino Linotype"/>
            <w:lang w:val="ro-RO"/>
          </w:rPr>
          <w:t>Ordonanţa</w:t>
        </w:r>
        <w:proofErr w:type="spellEnd"/>
        <w:r w:rsidRPr="00404E62">
          <w:rPr>
            <w:rStyle w:val="salnbdy"/>
            <w:rFonts w:ascii="Palatino Linotype" w:hAnsi="Palatino Linotype"/>
            <w:lang w:val="ro-RO"/>
          </w:rPr>
          <w:t xml:space="preserve"> de </w:t>
        </w:r>
        <w:proofErr w:type="spellStart"/>
        <w:r w:rsidRPr="00404E62">
          <w:rPr>
            <w:rStyle w:val="salnbdy"/>
            <w:rFonts w:ascii="Palatino Linotype" w:hAnsi="Palatino Linotype"/>
            <w:lang w:val="ro-RO"/>
          </w:rPr>
          <w:t>urgenţă</w:t>
        </w:r>
        <w:proofErr w:type="spellEnd"/>
        <w:r w:rsidRPr="00404E62">
          <w:rPr>
            <w:rStyle w:val="salnbdy"/>
            <w:rFonts w:ascii="Palatino Linotype" w:hAnsi="Palatino Linotype"/>
            <w:lang w:val="ro-RO"/>
          </w:rPr>
          <w:t xml:space="preserve"> a Guvernului nr. 109/2011</w:t>
        </w:r>
      </w:hyperlink>
      <w:r w:rsidRPr="00404E62">
        <w:rPr>
          <w:rStyle w:val="salnbdy"/>
          <w:rFonts w:ascii="Palatino Linotype" w:hAnsi="Palatino Linotype"/>
          <w:lang w:val="ro-RO"/>
        </w:rPr>
        <w:t xml:space="preserve"> privind </w:t>
      </w:r>
      <w:proofErr w:type="spellStart"/>
      <w:r w:rsidRPr="00404E62">
        <w:rPr>
          <w:rStyle w:val="salnbdy"/>
          <w:rFonts w:ascii="Palatino Linotype" w:hAnsi="Palatino Linotype"/>
          <w:lang w:val="ro-RO"/>
        </w:rPr>
        <w:t>guvernanţa</w:t>
      </w:r>
      <w:proofErr w:type="spellEnd"/>
      <w:r w:rsidRPr="00404E62">
        <w:rPr>
          <w:rStyle w:val="salnbdy"/>
          <w:rFonts w:ascii="Palatino Linotype" w:hAnsi="Palatino Linotype"/>
          <w:lang w:val="ro-RO"/>
        </w:rPr>
        <w:t xml:space="preserve"> corporativă a întreprinderilor publice, aprobată cu modificări și completări prin Legea nr. 111/2016, cu modificările și completările ulterioare, dacă aceasta are, individual sau într-o serie de </w:t>
      </w:r>
      <w:proofErr w:type="spellStart"/>
      <w:r w:rsidRPr="00404E62">
        <w:rPr>
          <w:rStyle w:val="salnbdy"/>
          <w:rFonts w:ascii="Palatino Linotype" w:hAnsi="Palatino Linotype"/>
          <w:lang w:val="ro-RO"/>
        </w:rPr>
        <w:t>tranzacţii</w:t>
      </w:r>
      <w:proofErr w:type="spellEnd"/>
      <w:r w:rsidRPr="00404E62">
        <w:rPr>
          <w:rStyle w:val="salnbdy"/>
          <w:rFonts w:ascii="Palatino Linotype" w:hAnsi="Palatino Linotype"/>
          <w:lang w:val="ro-RO"/>
        </w:rPr>
        <w:t xml:space="preserve">, o valoare de cel </w:t>
      </w:r>
      <w:proofErr w:type="spellStart"/>
      <w:r w:rsidRPr="00404E62">
        <w:rPr>
          <w:rStyle w:val="salnbdy"/>
          <w:rFonts w:ascii="Palatino Linotype" w:hAnsi="Palatino Linotype"/>
          <w:lang w:val="ro-RO"/>
        </w:rPr>
        <w:t>puţin</w:t>
      </w:r>
      <w:proofErr w:type="spellEnd"/>
      <w:r w:rsidRPr="00404E62">
        <w:rPr>
          <w:rStyle w:val="salnbdy"/>
          <w:rFonts w:ascii="Palatino Linotype" w:hAnsi="Palatino Linotype"/>
          <w:lang w:val="ro-RO"/>
        </w:rPr>
        <w:t xml:space="preserve"> echivalentul în lei a 50.000 euro. Pentru a decide asupra </w:t>
      </w:r>
      <w:proofErr w:type="spellStart"/>
      <w:r w:rsidRPr="00404E62">
        <w:rPr>
          <w:rStyle w:val="salnbdy"/>
          <w:rFonts w:ascii="Palatino Linotype" w:hAnsi="Palatino Linotype"/>
          <w:lang w:val="ro-RO"/>
        </w:rPr>
        <w:t>tranzacţiei</w:t>
      </w:r>
      <w:proofErr w:type="spellEnd"/>
      <w:r w:rsidRPr="00404E62">
        <w:rPr>
          <w:rStyle w:val="salnbdy"/>
          <w:rFonts w:ascii="Palatino Linotype" w:hAnsi="Palatino Linotype"/>
          <w:lang w:val="ro-RO"/>
        </w:rPr>
        <w:t xml:space="preserve">, consiliul de </w:t>
      </w:r>
      <w:proofErr w:type="spellStart"/>
      <w:r w:rsidRPr="00404E62">
        <w:rPr>
          <w:rStyle w:val="salnbdy"/>
          <w:rFonts w:ascii="Palatino Linotype" w:hAnsi="Palatino Linotype"/>
          <w:lang w:val="ro-RO"/>
        </w:rPr>
        <w:t>administraţie</w:t>
      </w:r>
      <w:proofErr w:type="spellEnd"/>
      <w:r w:rsidRPr="00404E62">
        <w:rPr>
          <w:rStyle w:val="salnbdy"/>
          <w:rFonts w:ascii="Palatino Linotype" w:hAnsi="Palatino Linotype"/>
          <w:lang w:val="ro-RO"/>
        </w:rPr>
        <w:t xml:space="preserve"> poate dispune efectuarea unei expertize independente, pentru a verifica dacă </w:t>
      </w:r>
      <w:proofErr w:type="spellStart"/>
      <w:r w:rsidRPr="00404E62">
        <w:rPr>
          <w:rStyle w:val="salnbdy"/>
          <w:rFonts w:ascii="Palatino Linotype" w:hAnsi="Palatino Linotype"/>
          <w:lang w:val="ro-RO"/>
        </w:rPr>
        <w:t>tranzacţia</w:t>
      </w:r>
      <w:proofErr w:type="spellEnd"/>
      <w:r w:rsidRPr="00404E62">
        <w:rPr>
          <w:rStyle w:val="salnbdy"/>
          <w:rFonts w:ascii="Palatino Linotype" w:hAnsi="Palatino Linotype"/>
          <w:lang w:val="ro-RO"/>
        </w:rPr>
        <w:t xml:space="preserve"> este corectă în raport cu ofertele de </w:t>
      </w:r>
      <w:proofErr w:type="spellStart"/>
      <w:r w:rsidRPr="00404E62">
        <w:rPr>
          <w:rStyle w:val="salnbdy"/>
          <w:rFonts w:ascii="Palatino Linotype" w:hAnsi="Palatino Linotype"/>
          <w:lang w:val="ro-RO"/>
        </w:rPr>
        <w:t>acelaşi</w:t>
      </w:r>
      <w:proofErr w:type="spellEnd"/>
      <w:r w:rsidRPr="00404E62">
        <w:rPr>
          <w:rStyle w:val="salnbdy"/>
          <w:rFonts w:ascii="Palatino Linotype" w:hAnsi="Palatino Linotype"/>
          <w:lang w:val="ro-RO"/>
        </w:rPr>
        <w:t xml:space="preserve"> tip existente pe </w:t>
      </w:r>
      <w:proofErr w:type="spellStart"/>
      <w:r w:rsidRPr="00404E62">
        <w:rPr>
          <w:rStyle w:val="salnbdy"/>
          <w:rFonts w:ascii="Palatino Linotype" w:hAnsi="Palatino Linotype"/>
          <w:lang w:val="ro-RO"/>
        </w:rPr>
        <w:t>piaţă</w:t>
      </w:r>
      <w:proofErr w:type="spellEnd"/>
      <w:r w:rsidRPr="00404E62">
        <w:rPr>
          <w:rStyle w:val="salnbdy"/>
          <w:rFonts w:ascii="Palatino Linotype" w:hAnsi="Palatino Linotype"/>
          <w:lang w:val="ro-RO"/>
        </w:rPr>
        <w:t>.</w:t>
      </w:r>
    </w:p>
    <w:p w14:paraId="78614520"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În cadrul Consiliului de administrație și a comitetelor consultative constituite în cadrul Consiliului se analizează situația financiară a societății, perspectivele și evoluțiile, premisele și gradul de realizare a indicatorilor de eficiență și performanță stabiliți prin Bugetul de venituri și cheltuieli anual și/sau prin Planul de administrare ca instrument de conducere.</w:t>
      </w:r>
    </w:p>
    <w:p w14:paraId="46A5C42D"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Indicatorii de performanță din Planul de administrare se raportează trimestrial, stabilirea gradului de îndeplinire se face după aprobarea situațiilor financiare anuale.</w:t>
      </w:r>
    </w:p>
    <w:p w14:paraId="6063CD62"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Membrii Consiliului de administrație au obligația să înștiințeze acționarul, în cazul în care se constată o deviere de la indicatorii de performanță stabiliți.</w:t>
      </w:r>
    </w:p>
    <w:p w14:paraId="6FCB1D0A" w14:textId="7FA06FFC"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 xml:space="preserve">Membrii Consiliului de administrație au obligația să întocmească și să înainteze acționarului informațiile din raportările prevăzute de </w:t>
      </w:r>
      <w:hyperlink w:history="1">
        <w:proofErr w:type="spellStart"/>
        <w:r w:rsidR="00FE7131" w:rsidRPr="00404E62">
          <w:rPr>
            <w:rStyle w:val="salnbdy"/>
            <w:rFonts w:ascii="Palatino Linotype" w:hAnsi="Palatino Linotype"/>
            <w:lang w:val="ro-RO"/>
          </w:rPr>
          <w:t>Ordonanţa</w:t>
        </w:r>
        <w:proofErr w:type="spellEnd"/>
        <w:r w:rsidR="00FE7131" w:rsidRPr="00404E62">
          <w:rPr>
            <w:rStyle w:val="salnbdy"/>
            <w:rFonts w:ascii="Palatino Linotype" w:hAnsi="Palatino Linotype"/>
            <w:lang w:val="ro-RO"/>
          </w:rPr>
          <w:t xml:space="preserve"> de </w:t>
        </w:r>
        <w:proofErr w:type="spellStart"/>
        <w:r w:rsidR="00FE7131" w:rsidRPr="00404E62">
          <w:rPr>
            <w:rStyle w:val="salnbdy"/>
            <w:rFonts w:ascii="Palatino Linotype" w:hAnsi="Palatino Linotype"/>
            <w:lang w:val="ro-RO"/>
          </w:rPr>
          <w:t>urgenţă</w:t>
        </w:r>
        <w:proofErr w:type="spellEnd"/>
        <w:r w:rsidR="00FE7131" w:rsidRPr="00404E62">
          <w:rPr>
            <w:rStyle w:val="salnbdy"/>
            <w:rFonts w:ascii="Palatino Linotype" w:hAnsi="Palatino Linotype"/>
            <w:lang w:val="ro-RO"/>
          </w:rPr>
          <w:t xml:space="preserve"> a Guvernului nr. 109/2011</w:t>
        </w:r>
      </w:hyperlink>
      <w:r w:rsidR="00FE7131" w:rsidRPr="00404E62">
        <w:rPr>
          <w:rStyle w:val="salnbdy"/>
          <w:rFonts w:ascii="Palatino Linotype" w:hAnsi="Palatino Linotype"/>
          <w:lang w:val="ro-RO"/>
        </w:rPr>
        <w:t xml:space="preserve"> privind </w:t>
      </w:r>
      <w:proofErr w:type="spellStart"/>
      <w:r w:rsidR="00FE7131" w:rsidRPr="00404E62">
        <w:rPr>
          <w:rStyle w:val="salnbdy"/>
          <w:rFonts w:ascii="Palatino Linotype" w:hAnsi="Palatino Linotype"/>
          <w:lang w:val="ro-RO"/>
        </w:rPr>
        <w:t>guvernanţa</w:t>
      </w:r>
      <w:proofErr w:type="spellEnd"/>
      <w:r w:rsidR="00FE7131" w:rsidRPr="00404E62">
        <w:rPr>
          <w:rStyle w:val="salnbdy"/>
          <w:rFonts w:ascii="Palatino Linotype" w:hAnsi="Palatino Linotype"/>
          <w:lang w:val="ro-RO"/>
        </w:rPr>
        <w:t xml:space="preserve"> corporativă a întreprinderilor publice, aprobată cu modificări și completări prin Legea nr. 111/2016, cu modificările și completările ulterioare</w:t>
      </w:r>
      <w:r w:rsidRPr="00404E62">
        <w:rPr>
          <w:rFonts w:ascii="Palatino Linotype" w:hAnsi="Palatino Linotype"/>
          <w:lang w:val="ro-RO"/>
        </w:rPr>
        <w:t>.</w:t>
      </w:r>
    </w:p>
    <w:p w14:paraId="5E25ECCF" w14:textId="6A02A8D0"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lastRenderedPageBreak/>
        <w:t>Astfel, comunicarea dintre autoritatea publică tutelară, acționarul unic al societății și întreprinderea publică se va face periodic, vizând în principal, dar fără a se limita la gradul de îndeplinire a obiectivelor și la evoluția indicatorilor de performanță.</w:t>
      </w:r>
    </w:p>
    <w:p w14:paraId="6FFABBDB"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lang w:val="ro-RO"/>
        </w:rPr>
        <w:t>În cazul imposibilității/abaterii de la îndeplinirea obiectivelor și a indicatorilor de performanță stabiliți în contractele de mandat, membrii Consiliului de administrație au obligația de a notifica în scris autoritatea publică tutelară, cu privire la cauzele care au determinat nerealizare și impactul asupra obiectivelor și indicatorilor de performanță.</w:t>
      </w:r>
    </w:p>
    <w:p w14:paraId="0105A7AA"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proofErr w:type="spellStart"/>
      <w:r w:rsidRPr="00404E62">
        <w:rPr>
          <w:rFonts w:ascii="Palatino Linotype" w:hAnsi="Palatino Linotype"/>
          <w:lang w:val="ro-RO"/>
        </w:rPr>
        <w:t>Relaţiile</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comunicarea dintre autoritatea publică tutelară, </w:t>
      </w:r>
      <w:proofErr w:type="spellStart"/>
      <w:r w:rsidRPr="00404E62">
        <w:rPr>
          <w:rFonts w:ascii="Palatino Linotype" w:hAnsi="Palatino Linotype"/>
          <w:lang w:val="ro-RO"/>
        </w:rPr>
        <w:t>acţionari</w:t>
      </w:r>
      <w:proofErr w:type="spellEnd"/>
      <w:r w:rsidRPr="00404E62">
        <w:rPr>
          <w:rFonts w:ascii="Palatino Linotype" w:hAnsi="Palatino Linotype"/>
          <w:lang w:val="ro-RO"/>
        </w:rPr>
        <w:t xml:space="preserve">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organele de administrare </w:t>
      </w:r>
      <w:proofErr w:type="spellStart"/>
      <w:r w:rsidRPr="00404E62">
        <w:rPr>
          <w:rFonts w:ascii="Palatino Linotype" w:hAnsi="Palatino Linotype"/>
          <w:lang w:val="ro-RO"/>
        </w:rPr>
        <w:t>şi</w:t>
      </w:r>
      <w:proofErr w:type="spellEnd"/>
      <w:r w:rsidRPr="00404E62">
        <w:rPr>
          <w:rFonts w:ascii="Palatino Linotype" w:hAnsi="Palatino Linotype"/>
          <w:lang w:val="ro-RO"/>
        </w:rPr>
        <w:t xml:space="preserve"> conducere a </w:t>
      </w:r>
      <w:proofErr w:type="spellStart"/>
      <w:r w:rsidRPr="00404E62">
        <w:rPr>
          <w:rFonts w:ascii="Palatino Linotype" w:hAnsi="Palatino Linotype"/>
          <w:lang w:val="ro-RO"/>
        </w:rPr>
        <w:t>societăţii</w:t>
      </w:r>
      <w:proofErr w:type="spellEnd"/>
      <w:r w:rsidRPr="00404E62">
        <w:rPr>
          <w:rFonts w:ascii="Palatino Linotype" w:hAnsi="Palatino Linotype"/>
          <w:lang w:val="ro-RO"/>
        </w:rPr>
        <w:t xml:space="preserve"> se vor realiza în conformitate cu prevederile </w:t>
      </w:r>
      <w:proofErr w:type="spellStart"/>
      <w:r w:rsidRPr="00404E62">
        <w:rPr>
          <w:rFonts w:ascii="Palatino Linotype" w:hAnsi="Palatino Linotype"/>
          <w:lang w:val="ro-RO"/>
        </w:rPr>
        <w:t>legislaţiei</w:t>
      </w:r>
      <w:proofErr w:type="spellEnd"/>
      <w:r w:rsidRPr="00404E62">
        <w:rPr>
          <w:rFonts w:ascii="Palatino Linotype" w:hAnsi="Palatino Linotype"/>
          <w:lang w:val="ro-RO"/>
        </w:rPr>
        <w:t xml:space="preserve"> aplicabile în domeniu și vor avea la bază următoarele linii directoare:</w:t>
      </w:r>
    </w:p>
    <w:p w14:paraId="50FDD5D6"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proofErr w:type="spellStart"/>
      <w:r w:rsidRPr="00404E62">
        <w:rPr>
          <w:rFonts w:ascii="Palatino Linotype" w:hAnsi="Palatino Linotype"/>
          <w:b/>
          <w:bCs/>
          <w:lang w:val="ro-RO"/>
        </w:rPr>
        <w:t>Transparenţă</w:t>
      </w:r>
      <w:proofErr w:type="spellEnd"/>
      <w:r w:rsidRPr="00404E62">
        <w:rPr>
          <w:rFonts w:ascii="Palatino Linotype" w:hAnsi="Palatino Linotype"/>
          <w:b/>
          <w:bCs/>
          <w:lang w:val="ro-RO"/>
        </w:rPr>
        <w:t xml:space="preserve"> </w:t>
      </w:r>
      <w:proofErr w:type="spellStart"/>
      <w:r w:rsidRPr="00404E62">
        <w:rPr>
          <w:rFonts w:ascii="Palatino Linotype" w:hAnsi="Palatino Linotype"/>
          <w:b/>
          <w:bCs/>
          <w:lang w:val="ro-RO"/>
        </w:rPr>
        <w:t>şi</w:t>
      </w:r>
      <w:proofErr w:type="spellEnd"/>
      <w:r w:rsidRPr="00404E62">
        <w:rPr>
          <w:rFonts w:ascii="Palatino Linotype" w:hAnsi="Palatino Linotype"/>
          <w:b/>
          <w:bCs/>
          <w:lang w:val="ro-RO"/>
        </w:rPr>
        <w:t xml:space="preserve"> comunicare</w:t>
      </w:r>
      <w:r w:rsidRPr="00404E62">
        <w:rPr>
          <w:rFonts w:ascii="Palatino Linotype" w:hAnsi="Palatino Linotype"/>
          <w:lang w:val="ro-RO"/>
        </w:rPr>
        <w:t>: rapoarte de activitate, întocmite periodic, prin intermediul cărora să se poată monitoriza gradul de îndeplinire a obiectivelor stabilite prin planul de administrare, deciziile adoptate, planul de acțiune pentru perioada imediat următoare, evoluția situației financiare, etc.</w:t>
      </w:r>
    </w:p>
    <w:p w14:paraId="35014B9C"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b/>
          <w:bCs/>
          <w:lang w:val="ro-RO"/>
        </w:rPr>
        <w:t>Management participativ</w:t>
      </w:r>
      <w:r w:rsidRPr="00404E62">
        <w:rPr>
          <w:rFonts w:ascii="Palatino Linotype" w:hAnsi="Palatino Linotype"/>
          <w:lang w:val="ro-RO"/>
        </w:rPr>
        <w:t xml:space="preserve">: deciziile strategice luate de către Consiliului de </w:t>
      </w:r>
      <w:proofErr w:type="spellStart"/>
      <w:r w:rsidRPr="00404E62">
        <w:rPr>
          <w:rFonts w:ascii="Palatino Linotype" w:hAnsi="Palatino Linotype"/>
          <w:lang w:val="ro-RO"/>
        </w:rPr>
        <w:t>administraţie</w:t>
      </w:r>
      <w:proofErr w:type="spellEnd"/>
      <w:r w:rsidRPr="00404E62">
        <w:rPr>
          <w:rFonts w:ascii="Palatino Linotype" w:hAnsi="Palatino Linotype"/>
          <w:lang w:val="ro-RO"/>
        </w:rPr>
        <w:t xml:space="preserve"> vor fi în concordanță cu hotărârile AGA și astfel se va institui la nivelul </w:t>
      </w:r>
      <w:proofErr w:type="spellStart"/>
      <w:r w:rsidRPr="00404E62">
        <w:rPr>
          <w:rFonts w:ascii="Palatino Linotype" w:hAnsi="Palatino Linotype"/>
          <w:lang w:val="ro-RO"/>
        </w:rPr>
        <w:t>societăţii</w:t>
      </w:r>
      <w:proofErr w:type="spellEnd"/>
      <w:r w:rsidRPr="00404E62">
        <w:rPr>
          <w:rFonts w:ascii="Palatino Linotype" w:hAnsi="Palatino Linotype"/>
          <w:lang w:val="ro-RO"/>
        </w:rPr>
        <w:t xml:space="preserve"> o manieră de lucru modernă, </w:t>
      </w:r>
      <w:proofErr w:type="spellStart"/>
      <w:r w:rsidRPr="00404E62">
        <w:rPr>
          <w:rFonts w:ascii="Palatino Linotype" w:hAnsi="Palatino Linotype"/>
          <w:lang w:val="ro-RO"/>
        </w:rPr>
        <w:t>colaborativă</w:t>
      </w:r>
      <w:proofErr w:type="spellEnd"/>
      <w:r w:rsidRPr="00404E62">
        <w:rPr>
          <w:rFonts w:ascii="Palatino Linotype" w:hAnsi="Palatino Linotype"/>
          <w:lang w:val="ro-RO"/>
        </w:rPr>
        <w:t>.</w:t>
      </w:r>
    </w:p>
    <w:p w14:paraId="0DBE6EF3"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r w:rsidRPr="00404E62">
        <w:rPr>
          <w:rFonts w:ascii="Palatino Linotype" w:hAnsi="Palatino Linotype"/>
          <w:b/>
          <w:bCs/>
          <w:lang w:val="ro-RO"/>
        </w:rPr>
        <w:t>Implicare active</w:t>
      </w:r>
      <w:r w:rsidRPr="00404E62">
        <w:rPr>
          <w:rFonts w:ascii="Palatino Linotype" w:hAnsi="Palatino Linotype"/>
          <w:lang w:val="ro-RO"/>
        </w:rPr>
        <w:t xml:space="preserve">: </w:t>
      </w:r>
      <w:proofErr w:type="spellStart"/>
      <w:r w:rsidRPr="00404E62">
        <w:rPr>
          <w:rFonts w:ascii="Palatino Linotype" w:hAnsi="Palatino Linotype"/>
          <w:lang w:val="ro-RO"/>
        </w:rPr>
        <w:t>acţionarul</w:t>
      </w:r>
      <w:proofErr w:type="spellEnd"/>
      <w:r w:rsidRPr="00404E62">
        <w:rPr>
          <w:rFonts w:ascii="Palatino Linotype" w:hAnsi="Palatino Linotype"/>
          <w:lang w:val="ro-RO"/>
        </w:rPr>
        <w:t xml:space="preserve"> va fi consultat cu privire la schemele de compensare practicate în cazul disponibilizărilor colective sau în cazul altor </w:t>
      </w:r>
      <w:proofErr w:type="spellStart"/>
      <w:r w:rsidRPr="00404E62">
        <w:rPr>
          <w:rFonts w:ascii="Palatino Linotype" w:hAnsi="Palatino Linotype"/>
          <w:lang w:val="ro-RO"/>
        </w:rPr>
        <w:t>situaţii</w:t>
      </w:r>
      <w:proofErr w:type="spellEnd"/>
      <w:r w:rsidRPr="00404E62">
        <w:rPr>
          <w:rFonts w:ascii="Palatino Linotype" w:hAnsi="Palatino Linotype"/>
          <w:lang w:val="ro-RO"/>
        </w:rPr>
        <w:t xml:space="preserve"> prevăzute de lege.</w:t>
      </w:r>
    </w:p>
    <w:p w14:paraId="5DB31A7F" w14:textId="77777777" w:rsidR="004C2DB7" w:rsidRPr="00404E62" w:rsidRDefault="004C2DB7" w:rsidP="004C2DB7">
      <w:pPr>
        <w:pStyle w:val="NormalWeb"/>
        <w:spacing w:before="0" w:beforeAutospacing="0" w:after="0" w:afterAutospacing="0"/>
        <w:ind w:firstLine="567"/>
        <w:jc w:val="both"/>
        <w:rPr>
          <w:rFonts w:ascii="Palatino Linotype" w:hAnsi="Palatino Linotype"/>
          <w:lang w:val="ro-RO"/>
        </w:rPr>
      </w:pPr>
      <w:proofErr w:type="spellStart"/>
      <w:r w:rsidRPr="00404E62">
        <w:rPr>
          <w:rFonts w:ascii="Palatino Linotype" w:hAnsi="Palatino Linotype"/>
          <w:b/>
          <w:bCs/>
          <w:lang w:val="ro-RO"/>
        </w:rPr>
        <w:t>Performanţă</w:t>
      </w:r>
      <w:proofErr w:type="spellEnd"/>
      <w:r w:rsidRPr="00404E62">
        <w:rPr>
          <w:rFonts w:ascii="Palatino Linotype" w:hAnsi="Palatino Linotype"/>
          <w:b/>
          <w:bCs/>
          <w:lang w:val="ro-RO"/>
        </w:rPr>
        <w:t xml:space="preserve"> și asumarea răspunderii</w:t>
      </w:r>
      <w:r w:rsidRPr="00404E62">
        <w:rPr>
          <w:rFonts w:ascii="Palatino Linotype" w:hAnsi="Palatino Linotype"/>
          <w:lang w:val="ro-RO"/>
        </w:rPr>
        <w:t xml:space="preserve">: preocuparea permanentă a membrilor Consiliului de </w:t>
      </w:r>
      <w:proofErr w:type="spellStart"/>
      <w:r w:rsidRPr="00404E62">
        <w:rPr>
          <w:rFonts w:ascii="Palatino Linotype" w:hAnsi="Palatino Linotype"/>
          <w:lang w:val="ro-RO"/>
        </w:rPr>
        <w:t>administraţie</w:t>
      </w:r>
      <w:proofErr w:type="spellEnd"/>
      <w:r w:rsidRPr="00404E62">
        <w:rPr>
          <w:rFonts w:ascii="Palatino Linotype" w:hAnsi="Palatino Linotype"/>
          <w:lang w:val="ro-RO"/>
        </w:rPr>
        <w:t xml:space="preserve"> vizează implementarea planului de administrare și îndeplinirea obiectivelor stabilite.</w:t>
      </w:r>
    </w:p>
    <w:p w14:paraId="3B0C5925" w14:textId="77777777" w:rsidR="004C2DB7" w:rsidRPr="00404E62" w:rsidRDefault="004C2DB7" w:rsidP="004C2DB7">
      <w:pPr>
        <w:ind w:firstLine="567"/>
        <w:jc w:val="both"/>
        <w:rPr>
          <w:rFonts w:ascii="Palatino Linotype" w:hAnsi="Palatino Linotype"/>
          <w:b/>
        </w:rPr>
      </w:pPr>
    </w:p>
    <w:p w14:paraId="63C4C691"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Calitatea și siguranța serviciilor prestate de societate</w:t>
      </w:r>
    </w:p>
    <w:p w14:paraId="0F02989F" w14:textId="77777777" w:rsidR="004C2DB7" w:rsidRPr="00404E62" w:rsidRDefault="004C2DB7" w:rsidP="004C2DB7">
      <w:pPr>
        <w:ind w:firstLine="567"/>
        <w:jc w:val="both"/>
        <w:rPr>
          <w:rFonts w:ascii="Palatino Linotype" w:hAnsi="Palatino Linotype"/>
          <w:color w:val="000000"/>
        </w:rPr>
      </w:pPr>
    </w:p>
    <w:p w14:paraId="71A5CD79"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Se solicită ca membrii Consiliului de administrație să se asigure că lucrările executate sunt de calitate superioară, să urmărească realizarea unei infrastructuri moderne și sigure, precum și preocuparea permanentă pentru protecția mediului înconjurător. </w:t>
      </w:r>
    </w:p>
    <w:p w14:paraId="00C88044"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Calitatea lucrărilor executate din bani publici este un subiect de mare actualitate de aceea o atenție specială trebuie acordată calității lucrărilor executate și serviciilor prestate de către societate.</w:t>
      </w:r>
    </w:p>
    <w:p w14:paraId="26ED53FF" w14:textId="77777777" w:rsidR="004C2DB7" w:rsidRPr="00404E62" w:rsidRDefault="004C2DB7" w:rsidP="004C2DB7">
      <w:pPr>
        <w:spacing w:after="240"/>
        <w:ind w:firstLine="567"/>
        <w:jc w:val="both"/>
        <w:rPr>
          <w:rFonts w:ascii="Palatino Linotype" w:hAnsi="Palatino Linotype"/>
          <w:color w:val="000000"/>
        </w:rPr>
      </w:pPr>
      <w:r w:rsidRPr="00404E62">
        <w:rPr>
          <w:rFonts w:ascii="Palatino Linotype" w:hAnsi="Palatino Linotype"/>
          <w:color w:val="000000"/>
        </w:rPr>
        <w:t xml:space="preserve">Autoritatea </w:t>
      </w:r>
      <w:proofErr w:type="spellStart"/>
      <w:r w:rsidRPr="00404E62">
        <w:rPr>
          <w:rFonts w:ascii="Palatino Linotype" w:hAnsi="Palatino Linotype"/>
          <w:color w:val="000000"/>
        </w:rPr>
        <w:t>public</w:t>
      </w:r>
      <w:r w:rsidRPr="00404E62">
        <w:rPr>
          <w:rFonts w:ascii="Cambria" w:hAnsi="Cambria" w:cs="Cambria"/>
          <w:color w:val="000000"/>
        </w:rPr>
        <w:t>ǎ</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tutelar</w:t>
      </w:r>
      <w:r w:rsidRPr="00404E62">
        <w:rPr>
          <w:rFonts w:ascii="Cambria" w:hAnsi="Cambria" w:cs="Cambria"/>
          <w:color w:val="000000"/>
        </w:rPr>
        <w:t>ǎ</w:t>
      </w:r>
      <w:proofErr w:type="spellEnd"/>
      <w:r w:rsidRPr="00404E62">
        <w:rPr>
          <w:rFonts w:ascii="Palatino Linotype" w:hAnsi="Palatino Linotype"/>
          <w:color w:val="000000"/>
        </w:rPr>
        <w:t xml:space="preserve"> se </w:t>
      </w:r>
      <w:proofErr w:type="spellStart"/>
      <w:r w:rsidRPr="00404E62">
        <w:rPr>
          <w:rFonts w:ascii="Palatino Linotype" w:hAnsi="Palatino Linotype"/>
          <w:color w:val="000000"/>
        </w:rPr>
        <w:t>a</w:t>
      </w:r>
      <w:r w:rsidRPr="00404E62">
        <w:rPr>
          <w:rFonts w:ascii="Palatino Linotype" w:hAnsi="Palatino Linotype" w:cs="Palatino Linotype"/>
          <w:color w:val="000000"/>
        </w:rPr>
        <w:t>ș</w:t>
      </w:r>
      <w:r w:rsidRPr="00404E62">
        <w:rPr>
          <w:rFonts w:ascii="Palatino Linotype" w:hAnsi="Palatino Linotype"/>
          <w:color w:val="000000"/>
        </w:rPr>
        <w:t>teapt</w:t>
      </w:r>
      <w:r w:rsidRPr="00404E62">
        <w:rPr>
          <w:rFonts w:ascii="Cambria" w:hAnsi="Cambria" w:cs="Cambria"/>
          <w:color w:val="000000"/>
        </w:rPr>
        <w:t>ǎ</w:t>
      </w:r>
      <w:proofErr w:type="spellEnd"/>
      <w:r w:rsidRPr="00404E62">
        <w:rPr>
          <w:rFonts w:ascii="Palatino Linotype" w:hAnsi="Palatino Linotype"/>
          <w:color w:val="000000"/>
        </w:rPr>
        <w:t xml:space="preserve"> ca administratorii societ</w:t>
      </w:r>
      <w:r w:rsidRPr="00404E62">
        <w:rPr>
          <w:rFonts w:ascii="Palatino Linotype" w:hAnsi="Palatino Linotype" w:cs="Palatino Linotype"/>
          <w:color w:val="000000"/>
        </w:rPr>
        <w:t>ăț</w:t>
      </w:r>
      <w:r w:rsidRPr="00404E62">
        <w:rPr>
          <w:rFonts w:ascii="Palatino Linotype" w:hAnsi="Palatino Linotype"/>
          <w:color w:val="000000"/>
        </w:rPr>
        <w:t xml:space="preserve">ii </w:t>
      </w:r>
      <w:proofErr w:type="spellStart"/>
      <w:r w:rsidRPr="00404E62">
        <w:rPr>
          <w:rFonts w:ascii="Palatino Linotype" w:hAnsi="Palatino Linotype"/>
          <w:color w:val="000000"/>
        </w:rPr>
        <w:t>s</w:t>
      </w:r>
      <w:r w:rsidRPr="00404E62">
        <w:rPr>
          <w:rFonts w:ascii="Cambria" w:hAnsi="Cambria" w:cs="Cambria"/>
          <w:color w:val="000000"/>
        </w:rPr>
        <w:t>ǎ</w:t>
      </w:r>
      <w:proofErr w:type="spellEnd"/>
      <w:r w:rsidRPr="00404E62">
        <w:rPr>
          <w:rFonts w:ascii="Palatino Linotype" w:hAnsi="Palatino Linotype"/>
          <w:color w:val="000000"/>
        </w:rPr>
        <w:t xml:space="preserve"> fie orienta</w:t>
      </w:r>
      <w:r w:rsidRPr="00404E62">
        <w:rPr>
          <w:rFonts w:ascii="Palatino Linotype" w:hAnsi="Palatino Linotype" w:cs="Palatino Linotype"/>
          <w:color w:val="000000"/>
        </w:rPr>
        <w:t>ț</w:t>
      </w:r>
      <w:r w:rsidRPr="00404E62">
        <w:rPr>
          <w:rFonts w:ascii="Palatino Linotype" w:hAnsi="Palatino Linotype"/>
          <w:color w:val="000000"/>
        </w:rPr>
        <w:t xml:space="preserve">i spre realizarea obiectivului strategic al </w:t>
      </w:r>
      <w:proofErr w:type="spellStart"/>
      <w:r w:rsidRPr="00404E62">
        <w:rPr>
          <w:rFonts w:ascii="Palatino Linotype" w:hAnsi="Palatino Linotype"/>
          <w:color w:val="000000"/>
        </w:rPr>
        <w:t>societ</w:t>
      </w:r>
      <w:r w:rsidRPr="00404E62">
        <w:rPr>
          <w:rFonts w:ascii="Cambria" w:hAnsi="Cambria" w:cs="Cambria"/>
          <w:color w:val="000000"/>
        </w:rPr>
        <w:t>ǎ</w:t>
      </w:r>
      <w:r w:rsidRPr="00404E62">
        <w:rPr>
          <w:rFonts w:ascii="Palatino Linotype" w:hAnsi="Palatino Linotype" w:cs="Palatino Linotype"/>
          <w:color w:val="000000"/>
        </w:rPr>
        <w:t>ț</w:t>
      </w:r>
      <w:r w:rsidRPr="00404E62">
        <w:rPr>
          <w:rFonts w:ascii="Palatino Linotype" w:hAnsi="Palatino Linotype"/>
          <w:color w:val="000000"/>
        </w:rPr>
        <w:t>ii</w:t>
      </w:r>
      <w:proofErr w:type="spellEnd"/>
      <w:r w:rsidRPr="00404E62">
        <w:rPr>
          <w:rFonts w:ascii="Palatino Linotype" w:hAnsi="Palatino Linotype"/>
          <w:color w:val="000000"/>
        </w:rPr>
        <w:t xml:space="preserve">, care </w:t>
      </w:r>
      <w:r w:rsidRPr="00404E62">
        <w:rPr>
          <w:rFonts w:ascii="Palatino Linotype" w:hAnsi="Palatino Linotype" w:cs="Palatino Linotype"/>
          <w:color w:val="000000"/>
        </w:rPr>
        <w:t>î</w:t>
      </w:r>
      <w:r w:rsidRPr="00404E62">
        <w:rPr>
          <w:rFonts w:ascii="Palatino Linotype" w:hAnsi="Palatino Linotype"/>
          <w:color w:val="000000"/>
        </w:rPr>
        <w:t xml:space="preserve">l </w:t>
      </w:r>
      <w:proofErr w:type="spellStart"/>
      <w:r w:rsidRPr="00404E62">
        <w:rPr>
          <w:rFonts w:ascii="Palatino Linotype" w:hAnsi="Palatino Linotype"/>
          <w:color w:val="000000"/>
        </w:rPr>
        <w:t>reprezint</w:t>
      </w:r>
      <w:r w:rsidRPr="00404E62">
        <w:rPr>
          <w:rFonts w:ascii="Cambria" w:hAnsi="Cambria" w:cs="Cambria"/>
          <w:color w:val="000000"/>
        </w:rPr>
        <w:t>ǎ</w:t>
      </w:r>
      <w:proofErr w:type="spellEnd"/>
      <w:r w:rsidRPr="00404E62">
        <w:rPr>
          <w:rFonts w:ascii="Palatino Linotype" w:hAnsi="Palatino Linotype"/>
          <w:color w:val="000000"/>
        </w:rPr>
        <w:t xml:space="preserve"> furnizarea unor produse, servicii </w:t>
      </w:r>
      <w:r w:rsidRPr="00404E62">
        <w:rPr>
          <w:rFonts w:ascii="Palatino Linotype" w:hAnsi="Palatino Linotype" w:cs="Palatino Linotype"/>
          <w:color w:val="000000"/>
        </w:rPr>
        <w:t>ș</w:t>
      </w:r>
      <w:r w:rsidRPr="00404E62">
        <w:rPr>
          <w:rFonts w:ascii="Palatino Linotype" w:hAnsi="Palatino Linotype"/>
          <w:color w:val="000000"/>
        </w:rPr>
        <w:t xml:space="preserve">i </w:t>
      </w:r>
      <w:proofErr w:type="spellStart"/>
      <w:r w:rsidRPr="00404E62">
        <w:rPr>
          <w:rFonts w:ascii="Palatino Linotype" w:hAnsi="Palatino Linotype"/>
          <w:color w:val="000000"/>
        </w:rPr>
        <w:t>lucr</w:t>
      </w:r>
      <w:r w:rsidRPr="00404E62">
        <w:rPr>
          <w:rFonts w:ascii="Cambria" w:hAnsi="Cambria" w:cs="Cambria"/>
          <w:color w:val="000000"/>
        </w:rPr>
        <w:t>ǎ</w:t>
      </w:r>
      <w:r w:rsidRPr="00404E62">
        <w:rPr>
          <w:rFonts w:ascii="Palatino Linotype" w:hAnsi="Palatino Linotype"/>
          <w:color w:val="000000"/>
        </w:rPr>
        <w:t>ri</w:t>
      </w:r>
      <w:proofErr w:type="spellEnd"/>
      <w:r w:rsidRPr="00404E62">
        <w:rPr>
          <w:rFonts w:ascii="Palatino Linotype" w:hAnsi="Palatino Linotype"/>
          <w:color w:val="000000"/>
        </w:rPr>
        <w:t xml:space="preserve"> de </w:t>
      </w:r>
      <w:proofErr w:type="spellStart"/>
      <w:r w:rsidRPr="00404E62">
        <w:rPr>
          <w:rFonts w:ascii="Palatino Linotype" w:hAnsi="Palatino Linotype"/>
          <w:color w:val="000000"/>
        </w:rPr>
        <w:t>bun</w:t>
      </w:r>
      <w:r w:rsidRPr="00404E62">
        <w:rPr>
          <w:rFonts w:ascii="Cambria" w:hAnsi="Cambria" w:cs="Cambria"/>
          <w:color w:val="000000"/>
        </w:rPr>
        <w:t>ǎ</w:t>
      </w:r>
      <w:proofErr w:type="spellEnd"/>
      <w:r w:rsidRPr="00404E62">
        <w:rPr>
          <w:rFonts w:ascii="Palatino Linotype" w:hAnsi="Palatino Linotype"/>
          <w:color w:val="000000"/>
        </w:rPr>
        <w:t xml:space="preserve"> calitate pentru clien</w:t>
      </w:r>
      <w:r w:rsidRPr="00404E62">
        <w:rPr>
          <w:rFonts w:ascii="Palatino Linotype" w:hAnsi="Palatino Linotype" w:cs="Palatino Linotype"/>
          <w:color w:val="000000"/>
        </w:rPr>
        <w:t>ț</w:t>
      </w:r>
      <w:r w:rsidRPr="00404E62">
        <w:rPr>
          <w:rFonts w:ascii="Palatino Linotype" w:hAnsi="Palatino Linotype"/>
          <w:color w:val="000000"/>
        </w:rPr>
        <w:t>i, respectiv a unor condi</w:t>
      </w:r>
      <w:r w:rsidRPr="00404E62">
        <w:rPr>
          <w:rFonts w:ascii="Palatino Linotype" w:hAnsi="Palatino Linotype" w:cs="Palatino Linotype"/>
          <w:color w:val="000000"/>
        </w:rPr>
        <w:t>ț</w:t>
      </w:r>
      <w:r w:rsidRPr="00404E62">
        <w:rPr>
          <w:rFonts w:ascii="Palatino Linotype" w:hAnsi="Palatino Linotype"/>
          <w:color w:val="000000"/>
        </w:rPr>
        <w:t xml:space="preserve">ii de </w:t>
      </w:r>
      <w:proofErr w:type="spellStart"/>
      <w:r w:rsidRPr="00404E62">
        <w:rPr>
          <w:rFonts w:ascii="Palatino Linotype" w:hAnsi="Palatino Linotype"/>
          <w:color w:val="000000"/>
        </w:rPr>
        <w:t>munc</w:t>
      </w:r>
      <w:r w:rsidRPr="00404E62">
        <w:rPr>
          <w:rFonts w:ascii="Cambria" w:hAnsi="Cambria" w:cs="Cambria"/>
          <w:color w:val="000000"/>
        </w:rPr>
        <w:t>ǎ</w:t>
      </w:r>
      <w:proofErr w:type="spellEnd"/>
      <w:r w:rsidRPr="00404E62">
        <w:rPr>
          <w:rFonts w:ascii="Palatino Linotype" w:hAnsi="Palatino Linotype"/>
          <w:color w:val="000000"/>
        </w:rPr>
        <w:t xml:space="preserve"> adecvate pentru angaja</w:t>
      </w:r>
      <w:r w:rsidRPr="00404E62">
        <w:rPr>
          <w:rFonts w:ascii="Palatino Linotype" w:hAnsi="Palatino Linotype" w:cs="Palatino Linotype"/>
          <w:color w:val="000000"/>
        </w:rPr>
        <w:t>ț</w:t>
      </w:r>
      <w:r w:rsidRPr="00404E62">
        <w:rPr>
          <w:rFonts w:ascii="Palatino Linotype" w:hAnsi="Palatino Linotype"/>
          <w:color w:val="000000"/>
        </w:rPr>
        <w:t xml:space="preserve">ii </w:t>
      </w:r>
      <w:proofErr w:type="spellStart"/>
      <w:r w:rsidRPr="00404E62">
        <w:rPr>
          <w:rFonts w:ascii="Palatino Linotype" w:hAnsi="Palatino Linotype"/>
          <w:color w:val="000000"/>
        </w:rPr>
        <w:t>societ</w:t>
      </w:r>
      <w:r w:rsidRPr="00404E62">
        <w:rPr>
          <w:rFonts w:ascii="Cambria" w:hAnsi="Cambria" w:cs="Cambria"/>
          <w:color w:val="000000"/>
        </w:rPr>
        <w:t>ǎ</w:t>
      </w:r>
      <w:r w:rsidRPr="00404E62">
        <w:rPr>
          <w:rFonts w:ascii="Palatino Linotype" w:hAnsi="Palatino Linotype" w:cs="Palatino Linotype"/>
          <w:color w:val="000000"/>
        </w:rPr>
        <w:t>ț</w:t>
      </w:r>
      <w:r w:rsidRPr="00404E62">
        <w:rPr>
          <w:rFonts w:ascii="Palatino Linotype" w:hAnsi="Palatino Linotype"/>
          <w:color w:val="000000"/>
        </w:rPr>
        <w:t>ii</w:t>
      </w:r>
      <w:proofErr w:type="spellEnd"/>
      <w:r w:rsidRPr="00404E62">
        <w:rPr>
          <w:rFonts w:ascii="Palatino Linotype" w:hAnsi="Palatino Linotype"/>
          <w:color w:val="000000"/>
        </w:rPr>
        <w:t xml:space="preserve">, iar pe de </w:t>
      </w:r>
      <w:proofErr w:type="spellStart"/>
      <w:r w:rsidRPr="00404E62">
        <w:rPr>
          <w:rFonts w:ascii="Palatino Linotype" w:hAnsi="Palatino Linotype"/>
          <w:color w:val="000000"/>
        </w:rPr>
        <w:t>alt</w:t>
      </w:r>
      <w:r w:rsidRPr="00404E62">
        <w:rPr>
          <w:rFonts w:ascii="Cambria" w:hAnsi="Cambria" w:cs="Cambria"/>
          <w:color w:val="000000"/>
        </w:rPr>
        <w:t>ǎ</w:t>
      </w:r>
      <w:proofErr w:type="spellEnd"/>
      <w:r w:rsidRPr="00404E62">
        <w:rPr>
          <w:rFonts w:ascii="Palatino Linotype" w:hAnsi="Palatino Linotype"/>
          <w:color w:val="000000"/>
        </w:rPr>
        <w:t xml:space="preserve"> parte, armonizarea practicilor manageriale </w:t>
      </w:r>
      <w:r w:rsidRPr="00404E62">
        <w:rPr>
          <w:rFonts w:ascii="Palatino Linotype" w:hAnsi="Palatino Linotype" w:cs="Palatino Linotype"/>
          <w:color w:val="000000"/>
        </w:rPr>
        <w:t>ș</w:t>
      </w:r>
      <w:r w:rsidRPr="00404E62">
        <w:rPr>
          <w:rFonts w:ascii="Palatino Linotype" w:hAnsi="Palatino Linotype"/>
          <w:color w:val="000000"/>
        </w:rPr>
        <w:t>i de administrare cu principiile guvernan</w:t>
      </w:r>
      <w:r w:rsidRPr="00404E62">
        <w:rPr>
          <w:rFonts w:ascii="Palatino Linotype" w:hAnsi="Palatino Linotype" w:cs="Palatino Linotype"/>
          <w:color w:val="000000"/>
        </w:rPr>
        <w:t>ț</w:t>
      </w:r>
      <w:r w:rsidRPr="00404E62">
        <w:rPr>
          <w:rFonts w:ascii="Palatino Linotype" w:hAnsi="Palatino Linotype"/>
          <w:color w:val="000000"/>
        </w:rPr>
        <w:t>ei corporative.</w:t>
      </w:r>
    </w:p>
    <w:p w14:paraId="79BC2651"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Astfel, administratorii </w:t>
      </w:r>
      <w:proofErr w:type="spellStart"/>
      <w:r w:rsidRPr="00404E62">
        <w:rPr>
          <w:rFonts w:ascii="Palatino Linotype" w:hAnsi="Palatino Linotype"/>
          <w:color w:val="000000"/>
        </w:rPr>
        <w:t>societ</w:t>
      </w:r>
      <w:r w:rsidRPr="00404E62">
        <w:rPr>
          <w:rFonts w:ascii="Cambria" w:hAnsi="Cambria" w:cs="Cambria"/>
          <w:color w:val="000000"/>
        </w:rPr>
        <w:t>ǎ</w:t>
      </w:r>
      <w:r w:rsidRPr="00404E62">
        <w:rPr>
          <w:rFonts w:ascii="Palatino Linotype" w:hAnsi="Palatino Linotype" w:cs="Palatino Linotype"/>
          <w:color w:val="000000"/>
        </w:rPr>
        <w:t>ț</w:t>
      </w:r>
      <w:r w:rsidRPr="00404E62">
        <w:rPr>
          <w:rFonts w:ascii="Palatino Linotype" w:hAnsi="Palatino Linotype"/>
          <w:color w:val="000000"/>
        </w:rPr>
        <w:t>ii</w:t>
      </w:r>
      <w:proofErr w:type="spellEnd"/>
      <w:r w:rsidRPr="00404E62">
        <w:rPr>
          <w:rFonts w:ascii="Palatino Linotype" w:hAnsi="Palatino Linotype"/>
          <w:color w:val="000000"/>
        </w:rPr>
        <w:t xml:space="preserve"> vor </w:t>
      </w:r>
      <w:proofErr w:type="spellStart"/>
      <w:r w:rsidRPr="00404E62">
        <w:rPr>
          <w:rFonts w:ascii="Palatino Linotype" w:hAnsi="Palatino Linotype"/>
          <w:color w:val="000000"/>
        </w:rPr>
        <w:t>urm</w:t>
      </w:r>
      <w:r w:rsidRPr="00404E62">
        <w:rPr>
          <w:rFonts w:ascii="Cambria" w:hAnsi="Cambria" w:cs="Cambria"/>
          <w:color w:val="000000"/>
        </w:rPr>
        <w:t>ǎ</w:t>
      </w:r>
      <w:r w:rsidRPr="00404E62">
        <w:rPr>
          <w:rFonts w:ascii="Palatino Linotype" w:hAnsi="Palatino Linotype"/>
          <w:color w:val="000000"/>
        </w:rPr>
        <w:t>ri</w:t>
      </w:r>
      <w:proofErr w:type="spellEnd"/>
      <w:r w:rsidRPr="00404E62">
        <w:rPr>
          <w:rFonts w:ascii="Palatino Linotype" w:hAnsi="Palatino Linotype"/>
          <w:color w:val="000000"/>
        </w:rPr>
        <w:t xml:space="preserve"> realizarea </w:t>
      </w:r>
      <w:proofErr w:type="spellStart"/>
      <w:r w:rsidRPr="00404E62">
        <w:rPr>
          <w:rFonts w:ascii="Palatino Linotype" w:hAnsi="Palatino Linotype"/>
          <w:color w:val="000000"/>
        </w:rPr>
        <w:t>urm</w:t>
      </w:r>
      <w:r w:rsidRPr="00404E62">
        <w:rPr>
          <w:rFonts w:ascii="Cambria" w:hAnsi="Cambria" w:cs="Cambria"/>
          <w:color w:val="000000"/>
        </w:rPr>
        <w:t>ǎ</w:t>
      </w:r>
      <w:r w:rsidRPr="00404E62">
        <w:rPr>
          <w:rFonts w:ascii="Palatino Linotype" w:hAnsi="Palatino Linotype"/>
          <w:color w:val="000000"/>
        </w:rPr>
        <w:t>toarelor</w:t>
      </w:r>
      <w:proofErr w:type="spellEnd"/>
      <w:r w:rsidRPr="00404E62">
        <w:rPr>
          <w:rFonts w:ascii="Palatino Linotype" w:hAnsi="Palatino Linotype"/>
          <w:color w:val="000000"/>
        </w:rPr>
        <w:t xml:space="preserve"> obiective:</w:t>
      </w:r>
    </w:p>
    <w:p w14:paraId="4216DE1C"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lastRenderedPageBreak/>
        <w:t xml:space="preserve">asigurarea unei planificări riguroase a </w:t>
      </w:r>
      <w:proofErr w:type="spellStart"/>
      <w:r w:rsidRPr="00404E62">
        <w:rPr>
          <w:rFonts w:ascii="Palatino Linotype" w:hAnsi="Palatino Linotype"/>
          <w:color w:val="000000"/>
        </w:rPr>
        <w:t>activităţii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desfăşurate</w:t>
      </w:r>
      <w:proofErr w:type="spellEnd"/>
      <w:r w:rsidRPr="00404E62">
        <w:rPr>
          <w:rFonts w:ascii="Palatino Linotype" w:hAnsi="Palatino Linotype"/>
          <w:color w:val="000000"/>
        </w:rPr>
        <w:t xml:space="preserve"> de societate;</w:t>
      </w:r>
    </w:p>
    <w:p w14:paraId="0253B0F7"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t xml:space="preserve">furnizarea de produse, servicii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lucr</w:t>
      </w:r>
      <w:r w:rsidRPr="00404E62">
        <w:rPr>
          <w:rFonts w:ascii="Cambria" w:hAnsi="Cambria" w:cs="Cambria"/>
          <w:color w:val="000000"/>
        </w:rPr>
        <w:t>ǎ</w:t>
      </w:r>
      <w:r w:rsidRPr="00404E62">
        <w:rPr>
          <w:rFonts w:ascii="Palatino Linotype" w:hAnsi="Palatino Linotype"/>
          <w:color w:val="000000"/>
        </w:rPr>
        <w:t>ri</w:t>
      </w:r>
      <w:proofErr w:type="spellEnd"/>
      <w:r w:rsidRPr="00404E62">
        <w:rPr>
          <w:rFonts w:ascii="Palatino Linotype" w:hAnsi="Palatino Linotype"/>
          <w:color w:val="000000"/>
        </w:rPr>
        <w:t xml:space="preserve"> de bun</w:t>
      </w:r>
      <w:r w:rsidRPr="00404E62">
        <w:rPr>
          <w:rFonts w:ascii="Palatino Linotype" w:hAnsi="Palatino Linotype" w:cs="Palatino Linotype"/>
          <w:color w:val="000000"/>
        </w:rPr>
        <w:t>ă</w:t>
      </w:r>
      <w:r w:rsidRPr="00404E62">
        <w:rPr>
          <w:rFonts w:ascii="Palatino Linotype" w:hAnsi="Palatino Linotype"/>
          <w:color w:val="000000"/>
        </w:rPr>
        <w:t xml:space="preserve"> calitate, la </w:t>
      </w:r>
      <w:proofErr w:type="spellStart"/>
      <w:r w:rsidRPr="00404E62">
        <w:rPr>
          <w:rFonts w:ascii="Palatino Linotype" w:hAnsi="Palatino Linotype"/>
          <w:color w:val="000000"/>
        </w:rPr>
        <w:t>pre</w:t>
      </w:r>
      <w:r w:rsidRPr="00404E62">
        <w:rPr>
          <w:rFonts w:ascii="Palatino Linotype" w:hAnsi="Palatino Linotype" w:cs="Palatino Linotype"/>
          <w:color w:val="000000"/>
        </w:rPr>
        <w:t>ţ</w:t>
      </w:r>
      <w:r w:rsidRPr="00404E62">
        <w:rPr>
          <w:rFonts w:ascii="Palatino Linotype" w:hAnsi="Palatino Linotype"/>
          <w:color w:val="000000"/>
        </w:rPr>
        <w:t>uri</w:t>
      </w:r>
      <w:proofErr w:type="spellEnd"/>
      <w:r w:rsidRPr="00404E62">
        <w:rPr>
          <w:rFonts w:ascii="Palatino Linotype" w:hAnsi="Palatino Linotype"/>
          <w:color w:val="000000"/>
        </w:rPr>
        <w:t xml:space="preserve"> accesibile care s</w:t>
      </w:r>
      <w:r w:rsidRPr="00404E62">
        <w:rPr>
          <w:rFonts w:ascii="Palatino Linotype" w:hAnsi="Palatino Linotype" w:cs="Palatino Linotype"/>
          <w:color w:val="000000"/>
        </w:rPr>
        <w:t>ă</w:t>
      </w:r>
      <w:r w:rsidRPr="00404E62">
        <w:rPr>
          <w:rFonts w:ascii="Palatino Linotype" w:hAnsi="Palatino Linotype"/>
          <w:color w:val="000000"/>
        </w:rPr>
        <w:t xml:space="preserve"> anticipeze nevoile </w:t>
      </w:r>
      <w:r w:rsidRPr="00404E62">
        <w:rPr>
          <w:rFonts w:ascii="Palatino Linotype" w:hAnsi="Palatino Linotype" w:cs="Palatino Linotype"/>
          <w:color w:val="000000"/>
        </w:rPr>
        <w:t>ș</w:t>
      </w:r>
      <w:r w:rsidRPr="00404E62">
        <w:rPr>
          <w:rFonts w:ascii="Palatino Linotype" w:hAnsi="Palatino Linotype"/>
          <w:color w:val="000000"/>
        </w:rPr>
        <w:t xml:space="preserve">i </w:t>
      </w:r>
      <w:proofErr w:type="spellStart"/>
      <w:r w:rsidRPr="00404E62">
        <w:rPr>
          <w:rFonts w:ascii="Palatino Linotype" w:hAnsi="Palatino Linotype"/>
          <w:color w:val="000000"/>
        </w:rPr>
        <w:t>a</w:t>
      </w:r>
      <w:r w:rsidRPr="00404E62">
        <w:rPr>
          <w:rFonts w:ascii="Palatino Linotype" w:hAnsi="Palatino Linotype" w:cs="Palatino Linotype"/>
          <w:color w:val="000000"/>
        </w:rPr>
        <w:t>ş</w:t>
      </w:r>
      <w:r w:rsidRPr="00404E62">
        <w:rPr>
          <w:rFonts w:ascii="Palatino Linotype" w:hAnsi="Palatino Linotype"/>
          <w:color w:val="000000"/>
        </w:rPr>
        <w:t>tept</w:t>
      </w:r>
      <w:r w:rsidRPr="00404E62">
        <w:rPr>
          <w:rFonts w:ascii="Palatino Linotype" w:hAnsi="Palatino Linotype" w:cs="Palatino Linotype"/>
          <w:color w:val="000000"/>
        </w:rPr>
        <w:t>ă</w:t>
      </w:r>
      <w:r w:rsidRPr="00404E62">
        <w:rPr>
          <w:rFonts w:ascii="Palatino Linotype" w:hAnsi="Palatino Linotype"/>
          <w:color w:val="000000"/>
        </w:rPr>
        <w:t>rile</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clien</w:t>
      </w:r>
      <w:r w:rsidRPr="00404E62">
        <w:rPr>
          <w:rFonts w:ascii="Palatino Linotype" w:hAnsi="Palatino Linotype" w:cs="Palatino Linotype"/>
          <w:color w:val="000000"/>
        </w:rPr>
        <w:t>ţ</w:t>
      </w:r>
      <w:r w:rsidRPr="00404E62">
        <w:rPr>
          <w:rFonts w:ascii="Palatino Linotype" w:hAnsi="Palatino Linotype"/>
          <w:color w:val="000000"/>
        </w:rPr>
        <w:t>ilor</w:t>
      </w:r>
      <w:proofErr w:type="spellEnd"/>
      <w:r w:rsidRPr="00404E62">
        <w:rPr>
          <w:rFonts w:ascii="Palatino Linotype" w:hAnsi="Palatino Linotype"/>
          <w:color w:val="000000"/>
        </w:rPr>
        <w:t xml:space="preserve">, </w:t>
      </w:r>
      <w:r w:rsidRPr="00404E62">
        <w:rPr>
          <w:rFonts w:ascii="Palatino Linotype" w:hAnsi="Palatino Linotype" w:cs="Palatino Linotype"/>
          <w:color w:val="000000"/>
        </w:rPr>
        <w:t>î</w:t>
      </w:r>
      <w:r w:rsidRPr="00404E62">
        <w:rPr>
          <w:rFonts w:ascii="Palatino Linotype" w:hAnsi="Palatino Linotype"/>
          <w:color w:val="000000"/>
        </w:rPr>
        <w:t xml:space="preserve">n </w:t>
      </w:r>
      <w:proofErr w:type="spellStart"/>
      <w:r w:rsidRPr="00404E62">
        <w:rPr>
          <w:rFonts w:ascii="Palatino Linotype" w:hAnsi="Palatino Linotype"/>
          <w:color w:val="000000"/>
        </w:rPr>
        <w:t>condi</w:t>
      </w:r>
      <w:r w:rsidRPr="00404E62">
        <w:rPr>
          <w:rFonts w:ascii="Palatino Linotype" w:hAnsi="Palatino Linotype" w:cs="Palatino Linotype"/>
          <w:color w:val="000000"/>
        </w:rPr>
        <w:t>ţ</w:t>
      </w:r>
      <w:r w:rsidRPr="00404E62">
        <w:rPr>
          <w:rFonts w:ascii="Palatino Linotype" w:hAnsi="Palatino Linotype"/>
          <w:color w:val="000000"/>
        </w:rPr>
        <w:t>ii</w:t>
      </w:r>
      <w:proofErr w:type="spellEnd"/>
      <w:r w:rsidRPr="00404E62">
        <w:rPr>
          <w:rFonts w:ascii="Palatino Linotype" w:hAnsi="Palatino Linotype"/>
          <w:color w:val="000000"/>
        </w:rPr>
        <w:t xml:space="preserve"> de </w:t>
      </w:r>
      <w:proofErr w:type="spellStart"/>
      <w:r w:rsidRPr="00404E62">
        <w:rPr>
          <w:rFonts w:ascii="Palatino Linotype" w:hAnsi="Palatino Linotype"/>
          <w:color w:val="000000"/>
        </w:rPr>
        <w:t>eficien</w:t>
      </w:r>
      <w:r w:rsidRPr="00404E62">
        <w:rPr>
          <w:rFonts w:ascii="Palatino Linotype" w:hAnsi="Palatino Linotype" w:cs="Palatino Linotype"/>
          <w:color w:val="000000"/>
        </w:rPr>
        <w:t>ţă</w:t>
      </w:r>
      <w:proofErr w:type="spellEnd"/>
      <w:r w:rsidRPr="00404E62">
        <w:rPr>
          <w:rFonts w:ascii="Palatino Linotype" w:hAnsi="Palatino Linotype"/>
          <w:color w:val="000000"/>
        </w:rPr>
        <w:t xml:space="preserve"> </w:t>
      </w:r>
      <w:proofErr w:type="spellStart"/>
      <w:r w:rsidRPr="00404E62">
        <w:rPr>
          <w:rFonts w:ascii="Palatino Linotype" w:hAnsi="Palatino Linotype" w:cs="Palatino Linotype"/>
          <w:color w:val="000000"/>
        </w:rPr>
        <w:t>ş</w:t>
      </w:r>
      <w:r w:rsidRPr="00404E62">
        <w:rPr>
          <w:rFonts w:ascii="Palatino Linotype" w:hAnsi="Palatino Linotype"/>
          <w:color w:val="000000"/>
        </w:rPr>
        <w:t>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siguran</w:t>
      </w:r>
      <w:r w:rsidRPr="00404E62">
        <w:rPr>
          <w:rFonts w:ascii="Palatino Linotype" w:hAnsi="Palatino Linotype" w:cs="Palatino Linotype"/>
          <w:color w:val="000000"/>
        </w:rPr>
        <w:t>ţă</w:t>
      </w:r>
      <w:proofErr w:type="spellEnd"/>
      <w:r w:rsidRPr="00404E62">
        <w:rPr>
          <w:rFonts w:ascii="Palatino Linotype" w:hAnsi="Palatino Linotype"/>
          <w:color w:val="000000"/>
        </w:rPr>
        <w:t>;</w:t>
      </w:r>
    </w:p>
    <w:p w14:paraId="5FB8B092"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t xml:space="preserve">asigurarea </w:t>
      </w:r>
      <w:proofErr w:type="spellStart"/>
      <w:r w:rsidRPr="00404E62">
        <w:rPr>
          <w:rFonts w:ascii="Palatino Linotype" w:hAnsi="Palatino Linotype"/>
          <w:color w:val="000000"/>
        </w:rPr>
        <w:t>durabilităţii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activităţii</w:t>
      </w:r>
      <w:proofErr w:type="spellEnd"/>
      <w:r w:rsidRPr="00404E62">
        <w:rPr>
          <w:rFonts w:ascii="Palatino Linotype" w:hAnsi="Palatino Linotype"/>
          <w:color w:val="000000"/>
        </w:rPr>
        <w:t xml:space="preserve"> prin inovare, </w:t>
      </w:r>
      <w:proofErr w:type="spellStart"/>
      <w:r w:rsidRPr="00404E62">
        <w:rPr>
          <w:rFonts w:ascii="Palatino Linotype" w:hAnsi="Palatino Linotype"/>
          <w:color w:val="000000"/>
        </w:rPr>
        <w:t>îmbunătăţirea</w:t>
      </w:r>
      <w:proofErr w:type="spellEnd"/>
      <w:r w:rsidRPr="00404E62">
        <w:rPr>
          <w:rFonts w:ascii="Palatino Linotype" w:hAnsi="Palatino Linotype"/>
          <w:color w:val="000000"/>
        </w:rPr>
        <w:t xml:space="preserve"> proceselor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procedurilor de lucru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implicarea tuturor </w:t>
      </w:r>
      <w:proofErr w:type="spellStart"/>
      <w:r w:rsidRPr="00404E62">
        <w:rPr>
          <w:rFonts w:ascii="Palatino Linotype" w:hAnsi="Palatino Linotype"/>
          <w:color w:val="000000"/>
        </w:rPr>
        <w:t>părţilor</w:t>
      </w:r>
      <w:proofErr w:type="spellEnd"/>
      <w:r w:rsidRPr="00404E62">
        <w:rPr>
          <w:rFonts w:ascii="Palatino Linotype" w:hAnsi="Palatino Linotype"/>
          <w:color w:val="000000"/>
        </w:rPr>
        <w:t xml:space="preserve"> interesate;</w:t>
      </w:r>
    </w:p>
    <w:p w14:paraId="4B5ABDC3"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t xml:space="preserve">promovarea respectului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transparenţa</w:t>
      </w:r>
      <w:proofErr w:type="spellEnd"/>
      <w:r w:rsidRPr="00404E62">
        <w:rPr>
          <w:rFonts w:ascii="Palatino Linotype" w:hAnsi="Palatino Linotype"/>
          <w:color w:val="000000"/>
        </w:rPr>
        <w:t xml:space="preserve"> prin tratamentul egal al tuturor </w:t>
      </w:r>
      <w:proofErr w:type="spellStart"/>
      <w:r w:rsidRPr="00404E62">
        <w:rPr>
          <w:rFonts w:ascii="Palatino Linotype" w:hAnsi="Palatino Linotype"/>
          <w:color w:val="000000"/>
        </w:rPr>
        <w:t>clienţilor</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menţinerea</w:t>
      </w:r>
      <w:proofErr w:type="spellEnd"/>
      <w:r w:rsidRPr="00404E62">
        <w:rPr>
          <w:rFonts w:ascii="Palatino Linotype" w:hAnsi="Palatino Linotype"/>
          <w:color w:val="000000"/>
        </w:rPr>
        <w:t xml:space="preserve"> unei comunicări eficace cu </w:t>
      </w:r>
      <w:proofErr w:type="spellStart"/>
      <w:r w:rsidRPr="00404E62">
        <w:rPr>
          <w:rFonts w:ascii="Palatino Linotype" w:hAnsi="Palatino Linotype"/>
          <w:color w:val="000000"/>
        </w:rPr>
        <w:t>toţi</w:t>
      </w:r>
      <w:proofErr w:type="spellEnd"/>
      <w:r w:rsidRPr="00404E62">
        <w:rPr>
          <w:rFonts w:ascii="Palatino Linotype" w:hAnsi="Palatino Linotype"/>
          <w:color w:val="000000"/>
        </w:rPr>
        <w:t xml:space="preserve"> factorii </w:t>
      </w:r>
      <w:proofErr w:type="spellStart"/>
      <w:r w:rsidRPr="00404E62">
        <w:rPr>
          <w:rFonts w:ascii="Palatino Linotype" w:hAnsi="Palatino Linotype"/>
          <w:color w:val="000000"/>
        </w:rPr>
        <w:t>interesaţi</w:t>
      </w:r>
      <w:proofErr w:type="spellEnd"/>
      <w:r w:rsidRPr="00404E62">
        <w:rPr>
          <w:rFonts w:ascii="Palatino Linotype" w:hAnsi="Palatino Linotype"/>
          <w:color w:val="000000"/>
        </w:rPr>
        <w:t>;</w:t>
      </w:r>
    </w:p>
    <w:p w14:paraId="732EC1D2"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t xml:space="preserve">asigurarea unui nivel ridicat de profesionalism prin continua pregătire profesională a </w:t>
      </w:r>
      <w:proofErr w:type="spellStart"/>
      <w:r w:rsidRPr="00404E62">
        <w:rPr>
          <w:rFonts w:ascii="Palatino Linotype" w:hAnsi="Palatino Linotype"/>
          <w:color w:val="000000"/>
        </w:rPr>
        <w:t>angajaţilor</w:t>
      </w:r>
      <w:proofErr w:type="spellEnd"/>
      <w:r w:rsidRPr="00404E62">
        <w:rPr>
          <w:rFonts w:ascii="Palatino Linotype" w:hAnsi="Palatino Linotype"/>
          <w:color w:val="000000"/>
        </w:rPr>
        <w:t xml:space="preserve"> precum și tratarea acestora cu respect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fără discriminare;</w:t>
      </w:r>
    </w:p>
    <w:p w14:paraId="63CE8947"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t xml:space="preserve">susținerea </w:t>
      </w:r>
      <w:proofErr w:type="spellStart"/>
      <w:r w:rsidRPr="00404E62">
        <w:rPr>
          <w:rFonts w:ascii="Palatino Linotype" w:hAnsi="Palatino Linotype"/>
          <w:color w:val="000000"/>
        </w:rPr>
        <w:t>competivității</w:t>
      </w:r>
      <w:proofErr w:type="spellEnd"/>
      <w:r w:rsidRPr="00404E62">
        <w:rPr>
          <w:rFonts w:ascii="Palatino Linotype" w:hAnsi="Palatino Linotype"/>
          <w:color w:val="000000"/>
        </w:rPr>
        <w:t xml:space="preserve"> și creșterii economice, stabilitate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dezvoltare durabilă printr-un management competitiv;</w:t>
      </w:r>
    </w:p>
    <w:p w14:paraId="05754987" w14:textId="77777777" w:rsidR="004C2DB7" w:rsidRPr="00404E62" w:rsidRDefault="004C2DB7" w:rsidP="004C2DB7">
      <w:pPr>
        <w:numPr>
          <w:ilvl w:val="0"/>
          <w:numId w:val="6"/>
        </w:numPr>
        <w:ind w:left="0" w:firstLine="567"/>
        <w:jc w:val="both"/>
        <w:rPr>
          <w:rFonts w:ascii="Palatino Linotype" w:hAnsi="Palatino Linotype"/>
          <w:color w:val="000000"/>
        </w:rPr>
      </w:pPr>
      <w:r w:rsidRPr="00404E62">
        <w:rPr>
          <w:rFonts w:ascii="Palatino Linotype" w:hAnsi="Palatino Linotype"/>
          <w:color w:val="000000"/>
        </w:rPr>
        <w:t xml:space="preserve">promovarea </w:t>
      </w:r>
      <w:proofErr w:type="spellStart"/>
      <w:r w:rsidRPr="00404E62">
        <w:rPr>
          <w:rFonts w:ascii="Palatino Linotype" w:hAnsi="Palatino Linotype"/>
          <w:color w:val="000000"/>
        </w:rPr>
        <w:t>responsabilităţii</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instituţionale</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protecţia</w:t>
      </w:r>
      <w:proofErr w:type="spellEnd"/>
      <w:r w:rsidRPr="00404E62">
        <w:rPr>
          <w:rFonts w:ascii="Palatino Linotype" w:hAnsi="Palatino Linotype"/>
          <w:color w:val="000000"/>
        </w:rPr>
        <w:t xml:space="preserve"> </w:t>
      </w:r>
      <w:proofErr w:type="spellStart"/>
      <w:r w:rsidRPr="00404E62">
        <w:rPr>
          <w:rFonts w:ascii="Palatino Linotype" w:hAnsi="Palatino Linotype"/>
          <w:color w:val="000000"/>
        </w:rPr>
        <w:t>şi</w:t>
      </w:r>
      <w:proofErr w:type="spellEnd"/>
      <w:r w:rsidRPr="00404E62">
        <w:rPr>
          <w:rFonts w:ascii="Palatino Linotype" w:hAnsi="Palatino Linotype"/>
          <w:color w:val="000000"/>
        </w:rPr>
        <w:t xml:space="preserve"> conservarea mediului înconjurător.</w:t>
      </w:r>
    </w:p>
    <w:p w14:paraId="7F92869F" w14:textId="77777777" w:rsidR="004C2DB7" w:rsidRPr="00404E62" w:rsidRDefault="004C2DB7" w:rsidP="004C2DB7">
      <w:pPr>
        <w:ind w:firstLine="567"/>
        <w:jc w:val="both"/>
        <w:rPr>
          <w:rFonts w:ascii="Palatino Linotype" w:hAnsi="Palatino Linotype"/>
        </w:rPr>
      </w:pPr>
    </w:p>
    <w:p w14:paraId="33438603"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proofErr w:type="spellStart"/>
      <w:r w:rsidRPr="00404E62">
        <w:rPr>
          <w:rFonts w:ascii="Palatino Linotype" w:hAnsi="Palatino Linotype"/>
          <w:b/>
          <w:bCs/>
          <w:sz w:val="24"/>
          <w:szCs w:val="24"/>
        </w:rPr>
        <w:t>Aşteptări</w:t>
      </w:r>
      <w:proofErr w:type="spellEnd"/>
      <w:r w:rsidRPr="00404E62">
        <w:rPr>
          <w:rFonts w:ascii="Palatino Linotype" w:hAnsi="Palatino Linotype"/>
          <w:b/>
          <w:bCs/>
          <w:sz w:val="24"/>
          <w:szCs w:val="24"/>
        </w:rPr>
        <w:t xml:space="preserve"> ale </w:t>
      </w:r>
      <w:proofErr w:type="spellStart"/>
      <w:r w:rsidRPr="00404E62">
        <w:rPr>
          <w:rFonts w:ascii="Palatino Linotype" w:hAnsi="Palatino Linotype"/>
          <w:b/>
          <w:bCs/>
          <w:sz w:val="24"/>
          <w:szCs w:val="24"/>
        </w:rPr>
        <w:t>autorităţii</w:t>
      </w:r>
      <w:proofErr w:type="spellEnd"/>
      <w:r w:rsidRPr="00404E62">
        <w:rPr>
          <w:rFonts w:ascii="Palatino Linotype" w:hAnsi="Palatino Linotype"/>
          <w:b/>
          <w:bCs/>
          <w:sz w:val="24"/>
          <w:szCs w:val="24"/>
        </w:rPr>
        <w:t xml:space="preserve"> publice tutelare </w:t>
      </w:r>
      <w:proofErr w:type="spellStart"/>
      <w:r w:rsidRPr="00404E62">
        <w:rPr>
          <w:rFonts w:ascii="Palatino Linotype" w:hAnsi="Palatino Linotype"/>
          <w:b/>
          <w:bCs/>
          <w:sz w:val="24"/>
          <w:szCs w:val="24"/>
        </w:rPr>
        <w:t>şi</w:t>
      </w:r>
      <w:proofErr w:type="spellEnd"/>
      <w:r w:rsidRPr="00404E62">
        <w:rPr>
          <w:rFonts w:ascii="Palatino Linotype" w:hAnsi="Palatino Linotype"/>
          <w:b/>
          <w:bCs/>
          <w:sz w:val="24"/>
          <w:szCs w:val="24"/>
        </w:rPr>
        <w:t xml:space="preserve"> </w:t>
      </w:r>
      <w:proofErr w:type="spellStart"/>
      <w:r w:rsidRPr="00404E62">
        <w:rPr>
          <w:rFonts w:ascii="Palatino Linotype" w:hAnsi="Palatino Linotype"/>
          <w:b/>
          <w:bCs/>
          <w:sz w:val="24"/>
          <w:szCs w:val="24"/>
        </w:rPr>
        <w:t>acţionarilor</w:t>
      </w:r>
      <w:proofErr w:type="spellEnd"/>
      <w:r w:rsidRPr="00404E62">
        <w:rPr>
          <w:rFonts w:ascii="Palatino Linotype" w:hAnsi="Palatino Linotype"/>
          <w:b/>
          <w:bCs/>
          <w:sz w:val="24"/>
          <w:szCs w:val="24"/>
        </w:rPr>
        <w:t xml:space="preserve"> privind cheltuielile de capital </w:t>
      </w:r>
      <w:proofErr w:type="spellStart"/>
      <w:r w:rsidRPr="00404E62">
        <w:rPr>
          <w:rFonts w:ascii="Palatino Linotype" w:hAnsi="Palatino Linotype"/>
          <w:b/>
          <w:bCs/>
          <w:sz w:val="24"/>
          <w:szCs w:val="24"/>
        </w:rPr>
        <w:t>şi</w:t>
      </w:r>
      <w:proofErr w:type="spellEnd"/>
      <w:r w:rsidRPr="00404E62">
        <w:rPr>
          <w:rFonts w:ascii="Palatino Linotype" w:hAnsi="Palatino Linotype"/>
          <w:b/>
          <w:bCs/>
          <w:sz w:val="24"/>
          <w:szCs w:val="24"/>
        </w:rPr>
        <w:t xml:space="preserve"> reducerile de cheltuieli </w:t>
      </w:r>
      <w:proofErr w:type="spellStart"/>
      <w:r w:rsidRPr="00404E62">
        <w:rPr>
          <w:rFonts w:ascii="Palatino Linotype" w:hAnsi="Palatino Linotype"/>
          <w:b/>
          <w:bCs/>
          <w:sz w:val="24"/>
          <w:szCs w:val="24"/>
        </w:rPr>
        <w:t>şi</w:t>
      </w:r>
      <w:proofErr w:type="spellEnd"/>
      <w:r w:rsidRPr="00404E62">
        <w:rPr>
          <w:rFonts w:ascii="Palatino Linotype" w:hAnsi="Palatino Linotype"/>
          <w:b/>
          <w:bCs/>
          <w:sz w:val="24"/>
          <w:szCs w:val="24"/>
        </w:rPr>
        <w:t xml:space="preserve"> alte aspecte ale afacerii</w:t>
      </w:r>
    </w:p>
    <w:p w14:paraId="4078EB7E" w14:textId="77777777" w:rsidR="004C2DB7" w:rsidRPr="00404E62" w:rsidRDefault="004C2DB7" w:rsidP="004C2DB7">
      <w:pPr>
        <w:ind w:firstLine="567"/>
        <w:jc w:val="both"/>
        <w:rPr>
          <w:rFonts w:ascii="Palatino Linotype" w:hAnsi="Palatino Linotype"/>
        </w:rPr>
      </w:pPr>
    </w:p>
    <w:p w14:paraId="79EF28C5" w14:textId="77777777" w:rsidR="004C2DB7" w:rsidRPr="00404E62" w:rsidRDefault="004C2DB7" w:rsidP="004C2DB7">
      <w:pPr>
        <w:ind w:firstLine="567"/>
        <w:jc w:val="both"/>
        <w:rPr>
          <w:rFonts w:ascii="Palatino Linotype" w:hAnsi="Palatino Linotype"/>
        </w:rPr>
      </w:pPr>
      <w:proofErr w:type="spellStart"/>
      <w:r w:rsidRPr="00404E62">
        <w:rPr>
          <w:rFonts w:ascii="Palatino Linotype" w:hAnsi="Palatino Linotype"/>
        </w:rPr>
        <w:t>Aşteptările</w:t>
      </w:r>
      <w:proofErr w:type="spellEnd"/>
      <w:r w:rsidRPr="00404E62">
        <w:rPr>
          <w:rFonts w:ascii="Palatino Linotype" w:hAnsi="Palatino Linotype"/>
        </w:rPr>
        <w:t xml:space="preserve"> </w:t>
      </w:r>
      <w:proofErr w:type="spellStart"/>
      <w:r w:rsidRPr="00404E62">
        <w:rPr>
          <w:rFonts w:ascii="Palatino Linotype" w:hAnsi="Palatino Linotype"/>
        </w:rPr>
        <w:t>autorităţii</w:t>
      </w:r>
      <w:proofErr w:type="spellEnd"/>
      <w:r w:rsidRPr="00404E62">
        <w:rPr>
          <w:rFonts w:ascii="Palatino Linotype" w:hAnsi="Palatino Linotype"/>
        </w:rPr>
        <w:t xml:space="preserve"> publice tutelare cu privire la cheltuielile de capital </w:t>
      </w:r>
      <w:proofErr w:type="spellStart"/>
      <w:r w:rsidRPr="00404E62">
        <w:rPr>
          <w:rFonts w:ascii="Palatino Linotype" w:hAnsi="Palatino Linotype"/>
        </w:rPr>
        <w:t>şi</w:t>
      </w:r>
      <w:proofErr w:type="spellEnd"/>
      <w:r w:rsidRPr="00404E62">
        <w:rPr>
          <w:rFonts w:ascii="Palatino Linotype" w:hAnsi="Palatino Linotype"/>
        </w:rPr>
        <w:t xml:space="preserve"> reducerile de cheltuieli:</w:t>
      </w:r>
    </w:p>
    <w:p w14:paraId="66FC1243" w14:textId="77777777" w:rsidR="004C2DB7" w:rsidRPr="00404E62" w:rsidRDefault="004C2DB7" w:rsidP="004C2DB7">
      <w:pPr>
        <w:numPr>
          <w:ilvl w:val="0"/>
          <w:numId w:val="7"/>
        </w:numPr>
        <w:ind w:left="0" w:firstLine="567"/>
        <w:jc w:val="both"/>
        <w:rPr>
          <w:rFonts w:ascii="Palatino Linotype" w:hAnsi="Palatino Linotype"/>
        </w:rPr>
      </w:pPr>
      <w:r w:rsidRPr="00404E62">
        <w:rPr>
          <w:rFonts w:ascii="Palatino Linotype" w:hAnsi="Palatino Linotype"/>
        </w:rPr>
        <w:t xml:space="preserve">aprobarea cheltuielilor viitoare de capital necesare îndeplinirii obiectivelor </w:t>
      </w:r>
      <w:proofErr w:type="spellStart"/>
      <w:r w:rsidRPr="00404E62">
        <w:rPr>
          <w:rFonts w:ascii="Palatino Linotype" w:hAnsi="Palatino Linotype"/>
        </w:rPr>
        <w:t>societăţii</w:t>
      </w:r>
      <w:proofErr w:type="spellEnd"/>
      <w:r w:rsidRPr="00404E62">
        <w:rPr>
          <w:rFonts w:ascii="Palatino Linotype" w:hAnsi="Palatino Linotype"/>
        </w:rPr>
        <w:t xml:space="preserve"> cu respectarea </w:t>
      </w:r>
      <w:proofErr w:type="spellStart"/>
      <w:r w:rsidRPr="00404E62">
        <w:rPr>
          <w:rFonts w:ascii="Palatino Linotype" w:hAnsi="Palatino Linotype"/>
        </w:rPr>
        <w:t>legislaţiei</w:t>
      </w:r>
      <w:proofErr w:type="spellEnd"/>
      <w:r w:rsidRPr="00404E62">
        <w:rPr>
          <w:rFonts w:ascii="Palatino Linotype" w:hAnsi="Palatino Linotype"/>
        </w:rPr>
        <w:t xml:space="preserve"> în vigoare privitoare la fundamentarea, aprobarea </w:t>
      </w:r>
      <w:proofErr w:type="spellStart"/>
      <w:r w:rsidRPr="00404E62">
        <w:rPr>
          <w:rFonts w:ascii="Palatino Linotype" w:hAnsi="Palatino Linotype"/>
        </w:rPr>
        <w:t>investiţiilor</w:t>
      </w:r>
      <w:proofErr w:type="spellEnd"/>
      <w:r w:rsidRPr="00404E62">
        <w:rPr>
          <w:rFonts w:ascii="Palatino Linotype" w:hAnsi="Palatino Linotype"/>
        </w:rPr>
        <w:t xml:space="preserve">, respectarea </w:t>
      </w:r>
      <w:proofErr w:type="spellStart"/>
      <w:r w:rsidRPr="00404E62">
        <w:rPr>
          <w:rFonts w:ascii="Palatino Linotype" w:hAnsi="Palatino Linotype"/>
        </w:rPr>
        <w:t>dispoziţiilor</w:t>
      </w:r>
      <w:proofErr w:type="spellEnd"/>
      <w:r w:rsidRPr="00404E62">
        <w:rPr>
          <w:rFonts w:ascii="Palatino Linotype" w:hAnsi="Palatino Linotype"/>
        </w:rPr>
        <w:t xml:space="preserve"> legale referitoare la </w:t>
      </w:r>
      <w:proofErr w:type="spellStart"/>
      <w:r w:rsidRPr="00404E62">
        <w:rPr>
          <w:rFonts w:ascii="Palatino Linotype" w:hAnsi="Palatino Linotype"/>
        </w:rPr>
        <w:t>protecţia</w:t>
      </w:r>
      <w:proofErr w:type="spellEnd"/>
      <w:r w:rsidRPr="00404E62">
        <w:rPr>
          <w:rFonts w:ascii="Palatino Linotype" w:hAnsi="Palatino Linotype"/>
        </w:rPr>
        <w:t xml:space="preserve"> mediului;</w:t>
      </w:r>
    </w:p>
    <w:p w14:paraId="6F55888D" w14:textId="77777777" w:rsidR="004C2DB7" w:rsidRPr="00404E62" w:rsidRDefault="004C2DB7" w:rsidP="004C2DB7">
      <w:pPr>
        <w:numPr>
          <w:ilvl w:val="0"/>
          <w:numId w:val="7"/>
        </w:numPr>
        <w:ind w:left="0" w:firstLine="567"/>
        <w:jc w:val="both"/>
        <w:rPr>
          <w:rFonts w:ascii="Palatino Linotype" w:hAnsi="Palatino Linotype"/>
        </w:rPr>
      </w:pPr>
      <w:r w:rsidRPr="00404E62">
        <w:rPr>
          <w:rFonts w:ascii="Palatino Linotype" w:hAnsi="Palatino Linotype"/>
        </w:rPr>
        <w:t xml:space="preserve">luarea măsurilor necesare pentru achitarea cu prioritate a </w:t>
      </w:r>
      <w:proofErr w:type="spellStart"/>
      <w:r w:rsidRPr="00404E62">
        <w:rPr>
          <w:rFonts w:ascii="Palatino Linotype" w:hAnsi="Palatino Linotype"/>
        </w:rPr>
        <w:t>obligaţiilor</w:t>
      </w:r>
      <w:proofErr w:type="spellEnd"/>
      <w:r w:rsidRPr="00404E62">
        <w:rPr>
          <w:rFonts w:ascii="Palatino Linotype" w:hAnsi="Palatino Linotype"/>
        </w:rPr>
        <w:t xml:space="preserve"> la bugetul de stat, bugetul asigurărilor sociale de stat, bugetele locale, a măsurilor pentru prevenirea înregistrării </w:t>
      </w:r>
      <w:proofErr w:type="spellStart"/>
      <w:r w:rsidRPr="00404E62">
        <w:rPr>
          <w:rFonts w:ascii="Palatino Linotype" w:hAnsi="Palatino Linotype"/>
        </w:rPr>
        <w:t>plăţilor</w:t>
      </w:r>
      <w:proofErr w:type="spellEnd"/>
      <w:r w:rsidRPr="00404E62">
        <w:rPr>
          <w:rFonts w:ascii="Palatino Linotype" w:hAnsi="Palatino Linotype"/>
        </w:rPr>
        <w:t xml:space="preserve"> restante către furnizori </w:t>
      </w:r>
      <w:proofErr w:type="spellStart"/>
      <w:r w:rsidRPr="00404E62">
        <w:rPr>
          <w:rFonts w:ascii="Palatino Linotype" w:hAnsi="Palatino Linotype"/>
        </w:rPr>
        <w:t>şi</w:t>
      </w:r>
      <w:proofErr w:type="spellEnd"/>
      <w:r w:rsidRPr="00404E62">
        <w:rPr>
          <w:rFonts w:ascii="Palatino Linotype" w:hAnsi="Palatino Linotype"/>
        </w:rPr>
        <w:t xml:space="preserve"> implicit înregistrarea de cheltuieli suplimentare (majorări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penalităţi</w:t>
      </w:r>
      <w:proofErr w:type="spellEnd"/>
      <w:r w:rsidRPr="00404E62">
        <w:rPr>
          <w:rFonts w:ascii="Palatino Linotype" w:hAnsi="Palatino Linotype"/>
        </w:rPr>
        <w:t xml:space="preserve"> de întârziere, dobânzi);</w:t>
      </w:r>
    </w:p>
    <w:p w14:paraId="3F647EDC" w14:textId="77777777" w:rsidR="004C2DB7" w:rsidRPr="00404E62" w:rsidRDefault="004C2DB7" w:rsidP="004C2DB7">
      <w:pPr>
        <w:numPr>
          <w:ilvl w:val="0"/>
          <w:numId w:val="7"/>
        </w:numPr>
        <w:ind w:left="0" w:firstLine="567"/>
        <w:jc w:val="both"/>
        <w:rPr>
          <w:rFonts w:ascii="Palatino Linotype" w:hAnsi="Palatino Linotype"/>
        </w:rPr>
      </w:pPr>
      <w:proofErr w:type="spellStart"/>
      <w:r w:rsidRPr="00404E62">
        <w:rPr>
          <w:rFonts w:ascii="Palatino Linotype" w:hAnsi="Palatino Linotype"/>
        </w:rPr>
        <w:t>îmbunătăţirea</w:t>
      </w:r>
      <w:proofErr w:type="spellEnd"/>
      <w:r w:rsidRPr="00404E62">
        <w:rPr>
          <w:rFonts w:ascii="Palatino Linotype" w:hAnsi="Palatino Linotype"/>
        </w:rPr>
        <w:t xml:space="preserve"> procedurilor de colectare a </w:t>
      </w:r>
      <w:proofErr w:type="spellStart"/>
      <w:r w:rsidRPr="00404E62">
        <w:rPr>
          <w:rFonts w:ascii="Palatino Linotype" w:hAnsi="Palatino Linotype"/>
        </w:rPr>
        <w:t>creanţelor</w:t>
      </w:r>
      <w:proofErr w:type="spellEnd"/>
      <w:r w:rsidRPr="00404E62">
        <w:rPr>
          <w:rFonts w:ascii="Palatino Linotype" w:hAnsi="Palatino Linotype"/>
        </w:rPr>
        <w:t xml:space="preserve"> care să se adreseze consumatorilor cu </w:t>
      </w:r>
      <w:proofErr w:type="spellStart"/>
      <w:r w:rsidRPr="00404E62">
        <w:rPr>
          <w:rFonts w:ascii="Palatino Linotype" w:hAnsi="Palatino Linotype"/>
        </w:rPr>
        <w:t>voinţa</w:t>
      </w:r>
      <w:proofErr w:type="spellEnd"/>
      <w:r w:rsidRPr="00404E62">
        <w:rPr>
          <w:rFonts w:ascii="Palatino Linotype" w:hAnsi="Palatino Linotype"/>
        </w:rPr>
        <w:t xml:space="preserve"> de plată redusă;</w:t>
      </w:r>
    </w:p>
    <w:p w14:paraId="0D639EA8" w14:textId="77777777" w:rsidR="004C2DB7" w:rsidRPr="00404E62" w:rsidRDefault="004C2DB7" w:rsidP="004C2DB7">
      <w:pPr>
        <w:numPr>
          <w:ilvl w:val="0"/>
          <w:numId w:val="7"/>
        </w:numPr>
        <w:ind w:left="0" w:firstLine="567"/>
        <w:jc w:val="both"/>
        <w:rPr>
          <w:rFonts w:ascii="Palatino Linotype" w:hAnsi="Palatino Linotype"/>
        </w:rPr>
      </w:pPr>
      <w:r w:rsidRPr="00404E62">
        <w:rPr>
          <w:rFonts w:ascii="Palatino Linotype" w:hAnsi="Palatino Linotype"/>
        </w:rPr>
        <w:t xml:space="preserve">implementarea măsurilor corespunzătoare pentru reducerea costurilor, </w:t>
      </w:r>
      <w:proofErr w:type="spellStart"/>
      <w:r w:rsidRPr="00404E62">
        <w:rPr>
          <w:rFonts w:ascii="Palatino Linotype" w:hAnsi="Palatino Linotype"/>
        </w:rPr>
        <w:t>creşterea</w:t>
      </w:r>
      <w:proofErr w:type="spellEnd"/>
      <w:r w:rsidRPr="00404E62">
        <w:rPr>
          <w:rFonts w:ascii="Palatino Linotype" w:hAnsi="Palatino Linotype"/>
        </w:rPr>
        <w:t xml:space="preserve"> </w:t>
      </w:r>
      <w:proofErr w:type="spellStart"/>
      <w:r w:rsidRPr="00404E62">
        <w:rPr>
          <w:rFonts w:ascii="Palatino Linotype" w:hAnsi="Palatino Linotype"/>
        </w:rPr>
        <w:t>productivităţii</w:t>
      </w:r>
      <w:proofErr w:type="spellEnd"/>
      <w:r w:rsidRPr="00404E62">
        <w:rPr>
          <w:rFonts w:ascii="Palatino Linotype" w:hAnsi="Palatino Linotype"/>
        </w:rPr>
        <w:t xml:space="preserve"> muncii </w:t>
      </w:r>
      <w:proofErr w:type="spellStart"/>
      <w:r w:rsidRPr="00404E62">
        <w:rPr>
          <w:rFonts w:ascii="Palatino Linotype" w:hAnsi="Palatino Linotype"/>
        </w:rPr>
        <w:t>şi</w:t>
      </w:r>
      <w:proofErr w:type="spellEnd"/>
      <w:r w:rsidRPr="00404E62">
        <w:rPr>
          <w:rFonts w:ascii="Palatino Linotype" w:hAnsi="Palatino Linotype"/>
        </w:rPr>
        <w:t xml:space="preserve"> </w:t>
      </w:r>
      <w:proofErr w:type="spellStart"/>
      <w:r w:rsidRPr="00404E62">
        <w:rPr>
          <w:rFonts w:ascii="Palatino Linotype" w:hAnsi="Palatino Linotype"/>
        </w:rPr>
        <w:t>creşterea</w:t>
      </w:r>
      <w:proofErr w:type="spellEnd"/>
      <w:r w:rsidRPr="00404E62">
        <w:rPr>
          <w:rFonts w:ascii="Palatino Linotype" w:hAnsi="Palatino Linotype"/>
        </w:rPr>
        <w:t xml:space="preserve"> </w:t>
      </w:r>
      <w:proofErr w:type="spellStart"/>
      <w:r w:rsidRPr="00404E62">
        <w:rPr>
          <w:rFonts w:ascii="Palatino Linotype" w:hAnsi="Palatino Linotype"/>
        </w:rPr>
        <w:t>performanţei</w:t>
      </w:r>
      <w:proofErr w:type="spellEnd"/>
      <w:r w:rsidRPr="00404E62">
        <w:rPr>
          <w:rFonts w:ascii="Palatino Linotype" w:hAnsi="Palatino Linotype"/>
        </w:rPr>
        <w:t xml:space="preserve"> </w:t>
      </w:r>
      <w:proofErr w:type="spellStart"/>
      <w:r w:rsidRPr="00404E62">
        <w:rPr>
          <w:rFonts w:ascii="Palatino Linotype" w:hAnsi="Palatino Linotype"/>
        </w:rPr>
        <w:t>societăţii</w:t>
      </w:r>
      <w:proofErr w:type="spellEnd"/>
      <w:r w:rsidRPr="00404E62">
        <w:rPr>
          <w:rFonts w:ascii="Palatino Linotype" w:hAnsi="Palatino Linotype"/>
        </w:rPr>
        <w:t>;</w:t>
      </w:r>
    </w:p>
    <w:p w14:paraId="41CA599D" w14:textId="77777777" w:rsidR="004C2DB7" w:rsidRPr="00404E62" w:rsidRDefault="004C2DB7" w:rsidP="004C2DB7">
      <w:pPr>
        <w:numPr>
          <w:ilvl w:val="0"/>
          <w:numId w:val="7"/>
        </w:numPr>
        <w:ind w:left="0" w:firstLine="567"/>
        <w:jc w:val="both"/>
        <w:rPr>
          <w:rFonts w:ascii="Palatino Linotype" w:hAnsi="Palatino Linotype"/>
        </w:rPr>
      </w:pPr>
      <w:r w:rsidRPr="00404E62">
        <w:rPr>
          <w:rFonts w:ascii="Palatino Linotype" w:hAnsi="Palatino Linotype"/>
        </w:rPr>
        <w:t>măsuri de administrare a infrastructurii.</w:t>
      </w:r>
    </w:p>
    <w:p w14:paraId="0ADCB9ED" w14:textId="77777777" w:rsidR="004C2DB7" w:rsidRPr="00404E62" w:rsidRDefault="004C2DB7" w:rsidP="004C2DB7">
      <w:pPr>
        <w:ind w:firstLine="567"/>
        <w:jc w:val="both"/>
        <w:rPr>
          <w:rFonts w:ascii="Palatino Linotype" w:hAnsi="Palatino Linotype"/>
          <w:color w:val="FF0000"/>
        </w:rPr>
      </w:pPr>
    </w:p>
    <w:p w14:paraId="50D55D10" w14:textId="77777777" w:rsidR="004C2DB7" w:rsidRPr="00404E62" w:rsidRDefault="004C2DB7" w:rsidP="004C2DB7">
      <w:pPr>
        <w:pStyle w:val="ListParagraph"/>
        <w:numPr>
          <w:ilvl w:val="0"/>
          <w:numId w:val="2"/>
        </w:numPr>
        <w:tabs>
          <w:tab w:val="left" w:pos="567"/>
        </w:tabs>
        <w:spacing w:after="0" w:line="240" w:lineRule="auto"/>
        <w:ind w:left="0" w:firstLine="567"/>
        <w:contextualSpacing/>
        <w:jc w:val="both"/>
        <w:rPr>
          <w:rFonts w:ascii="Palatino Linotype" w:hAnsi="Palatino Linotype"/>
          <w:b/>
          <w:bCs/>
          <w:sz w:val="24"/>
          <w:szCs w:val="24"/>
        </w:rPr>
      </w:pPr>
      <w:r w:rsidRPr="00404E62">
        <w:rPr>
          <w:rFonts w:ascii="Palatino Linotype" w:hAnsi="Palatino Linotype"/>
          <w:b/>
          <w:bCs/>
          <w:sz w:val="24"/>
          <w:szCs w:val="24"/>
        </w:rPr>
        <w:t>Așteptări în domeniul eticii, integrității și guvernanței corporative</w:t>
      </w:r>
    </w:p>
    <w:p w14:paraId="24600FD9" w14:textId="77777777" w:rsidR="004C2DB7" w:rsidRPr="00404E62" w:rsidRDefault="004C2DB7" w:rsidP="004C2DB7">
      <w:pPr>
        <w:ind w:firstLine="567"/>
        <w:jc w:val="both"/>
        <w:rPr>
          <w:rFonts w:ascii="Palatino Linotype" w:hAnsi="Palatino Linotype"/>
          <w:color w:val="000000"/>
        </w:rPr>
      </w:pPr>
    </w:p>
    <w:p w14:paraId="144CB3ED" w14:textId="77777777" w:rsidR="004C2DB7" w:rsidRPr="00404E62" w:rsidRDefault="004C2DB7" w:rsidP="004C2DB7">
      <w:pPr>
        <w:spacing w:after="240"/>
        <w:ind w:firstLine="567"/>
        <w:jc w:val="both"/>
        <w:rPr>
          <w:rFonts w:ascii="Palatino Linotype" w:hAnsi="Palatino Linotype"/>
          <w:color w:val="000000"/>
        </w:rPr>
      </w:pPr>
      <w:r w:rsidRPr="00404E62">
        <w:rPr>
          <w:rFonts w:ascii="Palatino Linotype" w:hAnsi="Palatino Linotype"/>
          <w:color w:val="000000"/>
        </w:rPr>
        <w:t>Se așteaptă să se acorde o importanță deosebită implementării principiilor și standardelor de conduită, precum și prevederilor privind conflictele de interese și incompatibilitate la nivelul societății.</w:t>
      </w:r>
    </w:p>
    <w:p w14:paraId="5D9F587F"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Așteptările autorității publice tutelare în domeniul eticii, integrității și guvernanței corporative au drept fundament câteva valori și principii care trebuie să guverneze comportamentul etic și profesional al organelor de conducere, astfel:</w:t>
      </w:r>
    </w:p>
    <w:p w14:paraId="4512F254"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lastRenderedPageBreak/>
        <w:t xml:space="preserve">1. </w:t>
      </w:r>
      <w:r w:rsidRPr="00404E62">
        <w:rPr>
          <w:rFonts w:ascii="Palatino Linotype" w:hAnsi="Palatino Linotype"/>
          <w:b/>
          <w:bCs/>
          <w:color w:val="000000"/>
        </w:rPr>
        <w:t>Profesionalismul</w:t>
      </w:r>
      <w:r w:rsidRPr="00404E62">
        <w:rPr>
          <w:rFonts w:ascii="Palatino Linotype" w:hAnsi="Palatino Linotype"/>
          <w:color w:val="000000"/>
        </w:rPr>
        <w:t>: toate atribuțiile de serviciu care revin administratorilor trebuie îndeplinite cu maximum de eficiență și eficacitate, conform competențelor deținute și în cunoștință de cauză în ceea ce privește reglementările legale.</w:t>
      </w:r>
    </w:p>
    <w:p w14:paraId="02E75377"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2. </w:t>
      </w:r>
      <w:r w:rsidRPr="00404E62">
        <w:rPr>
          <w:rFonts w:ascii="Palatino Linotype" w:hAnsi="Palatino Linotype"/>
          <w:b/>
          <w:bCs/>
          <w:color w:val="000000"/>
        </w:rPr>
        <w:t>Imparțialitatea</w:t>
      </w:r>
      <w:r w:rsidRPr="00404E62">
        <w:rPr>
          <w:rFonts w:ascii="Palatino Linotype" w:hAnsi="Palatino Linotype"/>
          <w:color w:val="000000"/>
        </w:rPr>
        <w:t xml:space="preserve"> și nediscriminarea: membrii Consiliului de administrație pot să-și exprime și să-și fundamenteze opiniile, cu respectarea ordinii de drept și a bunelor moravuri.</w:t>
      </w:r>
    </w:p>
    <w:p w14:paraId="7F79B2A0"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3. </w:t>
      </w:r>
      <w:r w:rsidRPr="00404E62">
        <w:rPr>
          <w:rFonts w:ascii="Palatino Linotype" w:hAnsi="Palatino Linotype"/>
          <w:b/>
          <w:bCs/>
          <w:color w:val="000000"/>
        </w:rPr>
        <w:t>Integritatea morală</w:t>
      </w:r>
      <w:r w:rsidRPr="00404E62">
        <w:rPr>
          <w:rFonts w:ascii="Palatino Linotype" w:hAnsi="Palatino Linotype"/>
          <w:color w:val="000000"/>
        </w:rPr>
        <w:t>: administratorilor este interzis să solicite sau să accepte, direct sau indirect, pentru el sau pentru altul, vreun avantaj ori beneficiu moral sau material, sau să abuzeze de funcția pe care o are.</w:t>
      </w:r>
    </w:p>
    <w:p w14:paraId="7AC69F62"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4. </w:t>
      </w:r>
      <w:r w:rsidRPr="00404E62">
        <w:rPr>
          <w:rFonts w:ascii="Palatino Linotype" w:hAnsi="Palatino Linotype"/>
          <w:b/>
          <w:bCs/>
          <w:color w:val="000000"/>
        </w:rPr>
        <w:t>Libertatea gândirii și a exprimării</w:t>
      </w:r>
      <w:r w:rsidRPr="00404E62">
        <w:rPr>
          <w:rFonts w:ascii="Palatino Linotype" w:hAnsi="Palatino Linotype"/>
          <w:color w:val="000000"/>
        </w:rPr>
        <w:t>: membrii Consiliului de administrație pot să-și exprime și să-și fundamenteze opiniile, cu respectarea ordinii de drept și a bunelor moravuri.</w:t>
      </w:r>
    </w:p>
    <w:p w14:paraId="30DD5BBA"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5. </w:t>
      </w:r>
      <w:r w:rsidRPr="00404E62">
        <w:rPr>
          <w:rFonts w:ascii="Palatino Linotype" w:hAnsi="Palatino Linotype"/>
          <w:b/>
          <w:bCs/>
          <w:color w:val="000000"/>
        </w:rPr>
        <w:t>Onestitatea, cinstea și corectitudinea</w:t>
      </w:r>
      <w:r w:rsidRPr="00404E62">
        <w:rPr>
          <w:rFonts w:ascii="Palatino Linotype" w:hAnsi="Palatino Linotype"/>
          <w:color w:val="000000"/>
        </w:rPr>
        <w:t>: administratorii în exercitarea mandatului trebuie să respecte, cu maximă seriozitate, legislația în vigoare.</w:t>
      </w:r>
    </w:p>
    <w:p w14:paraId="3714C26A"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 xml:space="preserve">6. </w:t>
      </w:r>
      <w:r w:rsidRPr="00404E62">
        <w:rPr>
          <w:rFonts w:ascii="Palatino Linotype" w:hAnsi="Palatino Linotype"/>
          <w:b/>
          <w:bCs/>
          <w:color w:val="000000"/>
        </w:rPr>
        <w:t>Deschiderea și transparența</w:t>
      </w:r>
      <w:r w:rsidRPr="00404E62">
        <w:rPr>
          <w:rFonts w:ascii="Palatino Linotype" w:hAnsi="Palatino Linotype"/>
          <w:color w:val="000000"/>
        </w:rPr>
        <w:t>: activitățile desfășurate de administratori în exercitarea funcțiilor lor, sunt publice și pot fi supuse monitorizării cetățenilor.</w:t>
      </w:r>
    </w:p>
    <w:p w14:paraId="3273402A" w14:textId="77777777" w:rsidR="004C2DB7" w:rsidRPr="00404E62" w:rsidRDefault="004C2DB7" w:rsidP="004C2DB7">
      <w:pPr>
        <w:spacing w:after="240"/>
        <w:ind w:firstLine="567"/>
        <w:jc w:val="both"/>
        <w:rPr>
          <w:rFonts w:ascii="Palatino Linotype" w:hAnsi="Palatino Linotype"/>
          <w:color w:val="000000"/>
        </w:rPr>
      </w:pPr>
      <w:r w:rsidRPr="00404E62">
        <w:rPr>
          <w:rFonts w:ascii="Palatino Linotype" w:hAnsi="Palatino Linotype"/>
          <w:color w:val="000000"/>
        </w:rPr>
        <w:t xml:space="preserve">7. </w:t>
      </w:r>
      <w:r w:rsidRPr="00404E62">
        <w:rPr>
          <w:rFonts w:ascii="Palatino Linotype" w:hAnsi="Palatino Linotype"/>
          <w:b/>
          <w:bCs/>
          <w:color w:val="000000"/>
        </w:rPr>
        <w:t>Confidențialitatea</w:t>
      </w:r>
      <w:r w:rsidRPr="00404E62">
        <w:rPr>
          <w:rFonts w:ascii="Palatino Linotype" w:hAnsi="Palatino Linotype"/>
          <w:color w:val="000000"/>
        </w:rPr>
        <w:t>: membrii Consiliului de administrație trebuie să garanteze confidențialitatea informațiilor care se află în posesia lor.</w:t>
      </w:r>
    </w:p>
    <w:p w14:paraId="0A715511" w14:textId="77777777" w:rsidR="004C2DB7" w:rsidRPr="00404E62" w:rsidRDefault="004C2DB7" w:rsidP="004C2DB7">
      <w:pPr>
        <w:ind w:firstLine="567"/>
        <w:jc w:val="both"/>
        <w:rPr>
          <w:rFonts w:ascii="Palatino Linotype" w:hAnsi="Palatino Linotype"/>
          <w:color w:val="000000"/>
        </w:rPr>
      </w:pPr>
      <w:r w:rsidRPr="00404E62">
        <w:rPr>
          <w:rFonts w:ascii="Palatino Linotype" w:hAnsi="Palatino Linotype"/>
          <w:color w:val="000000"/>
        </w:rPr>
        <w:t>În conformitate cu prevederile Ordonanței de urgență a Guvernului nr. 109/2011 privind guvernanța corporativă a întreprinderilor publice, aprobată cu modificări și completări prin Legea nr. 111/2016, cu modificările și completările ulterioare, activitatea organelor de conducere trebuie să fie transparentă și accesibilă, garantând o bună comunicare.</w:t>
      </w:r>
    </w:p>
    <w:p w14:paraId="38D91D6E" w14:textId="77777777" w:rsidR="00B5453A" w:rsidRDefault="00B5453A"/>
    <w:p w14:paraId="3F5E16F8" w14:textId="77777777" w:rsidR="005160F8" w:rsidRDefault="005160F8"/>
    <w:p w14:paraId="06F141C5" w14:textId="0174DE2F" w:rsidR="005160F8" w:rsidRPr="00404E62" w:rsidRDefault="005160F8" w:rsidP="005160F8">
      <w:pPr>
        <w:jc w:val="center"/>
      </w:pPr>
      <w:r>
        <w:t>________________________________</w:t>
      </w:r>
    </w:p>
    <w:sectPr w:rsidR="005160F8" w:rsidRPr="00404E62" w:rsidSect="004C2DB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021EC"/>
    <w:multiLevelType w:val="multilevel"/>
    <w:tmpl w:val="1B6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56EE9"/>
    <w:multiLevelType w:val="multilevel"/>
    <w:tmpl w:val="92BE04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F8C4706"/>
    <w:multiLevelType w:val="hybridMultilevel"/>
    <w:tmpl w:val="D222EFC6"/>
    <w:lvl w:ilvl="0" w:tplc="93C8CE3E">
      <w:numFmt w:val="bullet"/>
      <w:lvlText w:val="-"/>
      <w:lvlJc w:val="left"/>
      <w:pPr>
        <w:ind w:left="927" w:hanging="360"/>
      </w:pPr>
      <w:rPr>
        <w:rFonts w:ascii="Palatino Linotype" w:eastAsia="Calibri" w:hAnsi="Palatino Linotype"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2603941"/>
    <w:multiLevelType w:val="hybridMultilevel"/>
    <w:tmpl w:val="85D6C10A"/>
    <w:lvl w:ilvl="0" w:tplc="98F476A2">
      <w:start w:val="3"/>
      <w:numFmt w:val="bullet"/>
      <w:lvlText w:val="-"/>
      <w:lvlJc w:val="left"/>
      <w:pPr>
        <w:ind w:left="927" w:hanging="360"/>
      </w:pPr>
      <w:rPr>
        <w:rFonts w:ascii="Palatino Linotype" w:eastAsia="Calibri" w:hAnsi="Palatino Linotype"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91E63AF"/>
    <w:multiLevelType w:val="multilevel"/>
    <w:tmpl w:val="1A3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7503A"/>
    <w:multiLevelType w:val="hybridMultilevel"/>
    <w:tmpl w:val="AAAABF9C"/>
    <w:lvl w:ilvl="0" w:tplc="D28850FE">
      <w:start w:val="25"/>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50A461F"/>
    <w:multiLevelType w:val="hybridMultilevel"/>
    <w:tmpl w:val="12C21DB2"/>
    <w:lvl w:ilvl="0" w:tplc="85E0576A">
      <w:start w:val="421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242005"/>
    <w:multiLevelType w:val="hybridMultilevel"/>
    <w:tmpl w:val="B10EFA98"/>
    <w:lvl w:ilvl="0" w:tplc="2F2E518A">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08888256">
    <w:abstractNumId w:val="6"/>
  </w:num>
  <w:num w:numId="2" w16cid:durableId="716512306">
    <w:abstractNumId w:val="7"/>
  </w:num>
  <w:num w:numId="3" w16cid:durableId="1809978019">
    <w:abstractNumId w:val="2"/>
  </w:num>
  <w:num w:numId="4" w16cid:durableId="775490518">
    <w:abstractNumId w:val="3"/>
  </w:num>
  <w:num w:numId="5" w16cid:durableId="1057316201">
    <w:abstractNumId w:val="5"/>
  </w:num>
  <w:num w:numId="6" w16cid:durableId="1566405485">
    <w:abstractNumId w:val="0"/>
  </w:num>
  <w:num w:numId="7" w16cid:durableId="1790082107">
    <w:abstractNumId w:val="4"/>
  </w:num>
  <w:num w:numId="8" w16cid:durableId="80061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B7"/>
    <w:rsid w:val="00021E1A"/>
    <w:rsid w:val="0004053E"/>
    <w:rsid w:val="001A494D"/>
    <w:rsid w:val="00244CD7"/>
    <w:rsid w:val="002770FB"/>
    <w:rsid w:val="002A7051"/>
    <w:rsid w:val="003603CE"/>
    <w:rsid w:val="00404E62"/>
    <w:rsid w:val="004C2DB7"/>
    <w:rsid w:val="005160F8"/>
    <w:rsid w:val="00536E3D"/>
    <w:rsid w:val="00563022"/>
    <w:rsid w:val="005B50EA"/>
    <w:rsid w:val="005C0682"/>
    <w:rsid w:val="005C334A"/>
    <w:rsid w:val="007111FD"/>
    <w:rsid w:val="00815AC9"/>
    <w:rsid w:val="00A212FE"/>
    <w:rsid w:val="00B36B3A"/>
    <w:rsid w:val="00B5453A"/>
    <w:rsid w:val="00BA46FD"/>
    <w:rsid w:val="00BF41AA"/>
    <w:rsid w:val="00C45A30"/>
    <w:rsid w:val="00D14D2F"/>
    <w:rsid w:val="00E5573E"/>
    <w:rsid w:val="00E5703E"/>
    <w:rsid w:val="00EF14F6"/>
    <w:rsid w:val="00FD7CC0"/>
    <w:rsid w:val="00FE7131"/>
    <w:rsid w:val="00FF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A4D6"/>
  <w15:chartTrackingRefBased/>
  <w15:docId w15:val="{1FF2B8F3-DFFE-4CD4-B960-22DF02A4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B7"/>
    <w:pPr>
      <w:spacing w:after="0" w:line="240" w:lineRule="auto"/>
    </w:pPr>
    <w:rPr>
      <w:rFonts w:ascii="Times New Roman" w:eastAsia="Times New Roman" w:hAnsi="Times New Roman" w:cs="Times New Roman"/>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DB7"/>
    <w:pPr>
      <w:autoSpaceDE w:val="0"/>
      <w:autoSpaceDN w:val="0"/>
      <w:adjustRightInd w:val="0"/>
      <w:spacing w:after="0" w:line="240" w:lineRule="auto"/>
    </w:pPr>
    <w:rPr>
      <w:rFonts w:ascii="Century Gothic" w:eastAsia="Times New Roman" w:hAnsi="Century Gothic" w:cs="Century Gothic"/>
      <w:color w:val="000000"/>
      <w:kern w:val="0"/>
      <w:sz w:val="24"/>
      <w:szCs w:val="24"/>
      <w14:ligatures w14:val="none"/>
    </w:rPr>
  </w:style>
  <w:style w:type="paragraph" w:styleId="NormalWeb">
    <w:name w:val="Normal (Web)"/>
    <w:basedOn w:val="Normal"/>
    <w:unhideWhenUsed/>
    <w:rsid w:val="004C2DB7"/>
    <w:pPr>
      <w:spacing w:before="100" w:beforeAutospacing="1" w:after="100" w:afterAutospacing="1"/>
    </w:pPr>
    <w:rPr>
      <w:lang w:val="en-US"/>
    </w:rPr>
  </w:style>
  <w:style w:type="character" w:styleId="Hyperlink">
    <w:name w:val="Hyperlink"/>
    <w:uiPriority w:val="99"/>
    <w:unhideWhenUsed/>
    <w:rsid w:val="004C2DB7"/>
    <w:rPr>
      <w:color w:val="0000FF"/>
      <w:u w:val="single"/>
    </w:rPr>
  </w:style>
  <w:style w:type="paragraph" w:styleId="ListParagraph">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phChar"/>
    <w:uiPriority w:val="34"/>
    <w:qFormat/>
    <w:rsid w:val="004C2DB7"/>
    <w:pPr>
      <w:spacing w:after="160" w:line="259" w:lineRule="auto"/>
      <w:ind w:left="720"/>
    </w:pPr>
    <w:rPr>
      <w:rFonts w:ascii="Calibri" w:hAnsi="Calibri"/>
      <w:sz w:val="22"/>
      <w:szCs w:val="22"/>
      <w:lang w:eastAsia="x-none"/>
    </w:rPr>
  </w:style>
  <w:style w:type="character" w:customStyle="1" w:styleId="slitttl">
    <w:name w:val="s_lit_ttl"/>
    <w:basedOn w:val="DefaultParagraphFont"/>
    <w:rsid w:val="004C2DB7"/>
  </w:style>
  <w:style w:type="character" w:customStyle="1" w:styleId="slitbdy">
    <w:name w:val="s_lit_bdy"/>
    <w:basedOn w:val="DefaultParagraphFont"/>
    <w:rsid w:val="004C2DB7"/>
  </w:style>
  <w:style w:type="character" w:customStyle="1" w:styleId="ListParagraphChar">
    <w:name w:val="List Paragraph Char"/>
    <w:aliases w:val="Normal bullet 2 Char,Paragraph Char,Bullet EY Char,List L1 Char,Heading1 Char,Header bold Char,heading 7 Char,Forth level Char,List1 Char,Listă colorată - Accentuare 11 Char,Citation List Char,bullets Char,Arial Char,Bullet line Char"/>
    <w:link w:val="ListParagraph"/>
    <w:uiPriority w:val="34"/>
    <w:qFormat/>
    <w:locked/>
    <w:rsid w:val="004C2DB7"/>
    <w:rPr>
      <w:rFonts w:ascii="Calibri" w:eastAsia="Times New Roman" w:hAnsi="Calibri" w:cs="Times New Roman"/>
      <w:kern w:val="0"/>
      <w:lang w:val="ro-RO" w:eastAsia="x-none"/>
      <w14:ligatures w14:val="none"/>
    </w:rPr>
  </w:style>
  <w:style w:type="character" w:customStyle="1" w:styleId="salnbdy">
    <w:name w:val="s_aln_bdy"/>
    <w:basedOn w:val="DefaultParagraphFont"/>
    <w:rsid w:val="004C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Szekely Reka</dc:creator>
  <cp:keywords/>
  <dc:description/>
  <cp:lastModifiedBy>Szekely Reka</cp:lastModifiedBy>
  <cp:revision>24</cp:revision>
  <dcterms:created xsi:type="dcterms:W3CDTF">2024-04-05T07:32:00Z</dcterms:created>
  <dcterms:modified xsi:type="dcterms:W3CDTF">2024-04-05T08:34:00Z</dcterms:modified>
</cp:coreProperties>
</file>